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70" w:type="dxa"/>
        <w:tblInd w:w="-72" w:type="dxa"/>
        <w:tblLook w:val="01E0" w:firstRow="1" w:lastRow="1" w:firstColumn="1" w:lastColumn="1" w:noHBand="0" w:noVBand="0"/>
      </w:tblPr>
      <w:tblGrid>
        <w:gridCol w:w="3150"/>
        <w:gridCol w:w="6120"/>
      </w:tblGrid>
      <w:tr w:rsidR="003E040E" w:rsidRPr="003E040E" w:rsidTr="00804F96">
        <w:trPr>
          <w:trHeight w:val="1276"/>
        </w:trPr>
        <w:tc>
          <w:tcPr>
            <w:tcW w:w="3150" w:type="dxa"/>
          </w:tcPr>
          <w:p w:rsidR="003F02F0" w:rsidRPr="003E040E" w:rsidRDefault="000469EE" w:rsidP="00481774">
            <w:pPr>
              <w:spacing w:line="288" w:lineRule="auto"/>
              <w:jc w:val="center"/>
              <w:rPr>
                <w:b/>
                <w:sz w:val="28"/>
                <w:szCs w:val="28"/>
              </w:rPr>
            </w:pPr>
            <w:r w:rsidRPr="003E040E">
              <w:rPr>
                <w:b/>
                <w:sz w:val="28"/>
                <w:szCs w:val="28"/>
              </w:rPr>
              <w:t>ỦY BAN NHÂN DÂN</w:t>
            </w:r>
          </w:p>
          <w:p w:rsidR="003F02F0" w:rsidRPr="003E040E" w:rsidRDefault="000469EE" w:rsidP="00481774">
            <w:pPr>
              <w:spacing w:line="288" w:lineRule="auto"/>
              <w:jc w:val="center"/>
              <w:rPr>
                <w:b/>
                <w:sz w:val="28"/>
                <w:szCs w:val="28"/>
              </w:rPr>
            </w:pPr>
            <w:r w:rsidRPr="003E040E">
              <w:rPr>
                <w:b/>
                <w:sz w:val="28"/>
                <w:szCs w:val="28"/>
              </w:rPr>
              <w:t>HUYỆ</w:t>
            </w:r>
            <w:r w:rsidR="00343AE8" w:rsidRPr="003E040E">
              <w:rPr>
                <w:b/>
                <w:sz w:val="28"/>
                <w:szCs w:val="28"/>
              </w:rPr>
              <w:t>N</w:t>
            </w:r>
            <w:r w:rsidRPr="003E040E">
              <w:rPr>
                <w:b/>
                <w:sz w:val="28"/>
                <w:szCs w:val="28"/>
              </w:rPr>
              <w:t xml:space="preserve"> PHỤNG HIỆP</w:t>
            </w:r>
          </w:p>
          <w:p w:rsidR="00BF5945" w:rsidRPr="003E040E" w:rsidRDefault="0045177A" w:rsidP="00481774">
            <w:pPr>
              <w:spacing w:line="288" w:lineRule="auto"/>
              <w:jc w:val="center"/>
              <w:rPr>
                <w:b/>
                <w:sz w:val="28"/>
                <w:szCs w:val="28"/>
              </w:rPr>
            </w:pPr>
            <w:r w:rsidRPr="003E040E">
              <w:rPr>
                <w:b/>
                <w:noProof/>
                <w:sz w:val="28"/>
                <w:szCs w:val="28"/>
              </w:rPr>
              <mc:AlternateContent>
                <mc:Choice Requires="wps">
                  <w:drawing>
                    <wp:anchor distT="4294967294" distB="4294967294" distL="114300" distR="114300" simplePos="0" relativeHeight="251656704" behindDoc="0" locked="0" layoutInCell="1" allowOverlap="1" wp14:anchorId="60D5C595" wp14:editId="0409CD95">
                      <wp:simplePos x="0" y="0"/>
                      <wp:positionH relativeFrom="column">
                        <wp:posOffset>527685</wp:posOffset>
                      </wp:positionH>
                      <wp:positionV relativeFrom="paragraph">
                        <wp:posOffset>24129</wp:posOffset>
                      </wp:positionV>
                      <wp:extent cx="78105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34F5169" id="Line 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1.55pt,1.9pt" to="103.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C19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"/>
                  </w:pict>
                </mc:Fallback>
              </mc:AlternateContent>
            </w:r>
          </w:p>
          <w:p w:rsidR="00BF5945" w:rsidRPr="003E040E" w:rsidRDefault="00BF5945" w:rsidP="00481774">
            <w:pPr>
              <w:spacing w:line="288" w:lineRule="auto"/>
              <w:jc w:val="center"/>
              <w:rPr>
                <w:b/>
                <w:sz w:val="28"/>
                <w:szCs w:val="28"/>
              </w:rPr>
            </w:pPr>
            <w:r w:rsidRPr="003E040E">
              <w:rPr>
                <w:sz w:val="28"/>
                <w:szCs w:val="28"/>
              </w:rPr>
              <w:t xml:space="preserve">Số: </w:t>
            </w:r>
            <w:r w:rsidR="00BA6778" w:rsidRPr="003E040E">
              <w:rPr>
                <w:sz w:val="28"/>
                <w:szCs w:val="28"/>
              </w:rPr>
              <w:t xml:space="preserve"> </w:t>
            </w:r>
            <w:r w:rsidR="00664300" w:rsidRPr="003E040E">
              <w:rPr>
                <w:sz w:val="28"/>
                <w:szCs w:val="28"/>
              </w:rPr>
              <w:t xml:space="preserve">   </w:t>
            </w:r>
            <w:r w:rsidRPr="003E040E">
              <w:rPr>
                <w:sz w:val="28"/>
                <w:szCs w:val="28"/>
              </w:rPr>
              <w:t xml:space="preserve">   /BC-UBND</w:t>
            </w:r>
          </w:p>
        </w:tc>
        <w:tc>
          <w:tcPr>
            <w:tcW w:w="6120" w:type="dxa"/>
          </w:tcPr>
          <w:p w:rsidR="003F02F0" w:rsidRPr="003E040E" w:rsidRDefault="003F02F0" w:rsidP="00481774">
            <w:pPr>
              <w:spacing w:line="288" w:lineRule="auto"/>
              <w:jc w:val="center"/>
              <w:rPr>
                <w:b/>
                <w:sz w:val="28"/>
                <w:szCs w:val="28"/>
              </w:rPr>
            </w:pPr>
            <w:r w:rsidRPr="003E040E">
              <w:rPr>
                <w:b/>
                <w:sz w:val="26"/>
                <w:szCs w:val="26"/>
              </w:rPr>
              <w:t>CỘNG HÒA XÃ HỘI CHỦ NGHĨA VIỆT NAM</w:t>
            </w:r>
            <w:r w:rsidR="003809F9" w:rsidRPr="003E040E">
              <w:rPr>
                <w:b/>
                <w:sz w:val="28"/>
                <w:szCs w:val="28"/>
              </w:rPr>
              <w:t xml:space="preserve"> </w:t>
            </w:r>
            <w:r w:rsidRPr="003E040E">
              <w:rPr>
                <w:b/>
                <w:sz w:val="28"/>
                <w:szCs w:val="28"/>
              </w:rPr>
              <w:t xml:space="preserve">    </w:t>
            </w:r>
            <w:r w:rsidR="00BD0150" w:rsidRPr="003E040E">
              <w:rPr>
                <w:b/>
                <w:sz w:val="28"/>
                <w:szCs w:val="28"/>
              </w:rPr>
              <w:t xml:space="preserve">         </w:t>
            </w:r>
            <w:r w:rsidRPr="003E040E">
              <w:rPr>
                <w:b/>
                <w:sz w:val="28"/>
                <w:szCs w:val="28"/>
              </w:rPr>
              <w:t xml:space="preserve">Độc lập – Tự do – Hạnh </w:t>
            </w:r>
            <w:r w:rsidR="00096179" w:rsidRPr="003E040E">
              <w:rPr>
                <w:b/>
                <w:sz w:val="28"/>
                <w:szCs w:val="28"/>
              </w:rPr>
              <w:t>p</w:t>
            </w:r>
            <w:r w:rsidRPr="003E040E">
              <w:rPr>
                <w:b/>
                <w:sz w:val="28"/>
                <w:szCs w:val="28"/>
              </w:rPr>
              <w:t>húc</w:t>
            </w:r>
          </w:p>
          <w:p w:rsidR="00BF5945" w:rsidRPr="003E040E" w:rsidRDefault="0045177A" w:rsidP="00481774">
            <w:pPr>
              <w:tabs>
                <w:tab w:val="left" w:pos="902"/>
                <w:tab w:val="center" w:pos="3051"/>
                <w:tab w:val="left" w:pos="3600"/>
              </w:tabs>
              <w:spacing w:line="288" w:lineRule="auto"/>
              <w:rPr>
                <w:i/>
                <w:sz w:val="28"/>
                <w:szCs w:val="28"/>
              </w:rPr>
            </w:pPr>
            <w:r w:rsidRPr="003E040E">
              <w:rPr>
                <w:b/>
                <w:noProof/>
                <w:sz w:val="28"/>
                <w:szCs w:val="28"/>
              </w:rPr>
              <mc:AlternateContent>
                <mc:Choice Requires="wps">
                  <w:drawing>
                    <wp:anchor distT="4294967294" distB="4294967294" distL="114300" distR="114300" simplePos="0" relativeHeight="251658752" behindDoc="0" locked="0" layoutInCell="1" allowOverlap="1" wp14:anchorId="7A10C33F" wp14:editId="701F5400">
                      <wp:simplePos x="0" y="0"/>
                      <wp:positionH relativeFrom="column">
                        <wp:posOffset>897890</wp:posOffset>
                      </wp:positionH>
                      <wp:positionV relativeFrom="paragraph">
                        <wp:posOffset>634</wp:posOffset>
                      </wp:positionV>
                      <wp:extent cx="205740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5D6EF12" id="Line 4"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7pt,.05pt" to="232.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edW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"/>
                  </w:pict>
                </mc:Fallback>
              </mc:AlternateContent>
            </w:r>
            <w:r w:rsidR="00BF5945" w:rsidRPr="003E040E">
              <w:rPr>
                <w:i/>
                <w:sz w:val="28"/>
                <w:szCs w:val="28"/>
              </w:rPr>
              <w:tab/>
            </w:r>
            <w:r w:rsidR="00BF5945" w:rsidRPr="003E040E">
              <w:rPr>
                <w:i/>
                <w:sz w:val="28"/>
                <w:szCs w:val="28"/>
              </w:rPr>
              <w:tab/>
            </w:r>
          </w:p>
          <w:p w:rsidR="00BF5945" w:rsidRPr="003E040E" w:rsidRDefault="00DE2045" w:rsidP="00481774">
            <w:pPr>
              <w:tabs>
                <w:tab w:val="left" w:pos="3600"/>
              </w:tabs>
              <w:spacing w:line="288" w:lineRule="auto"/>
              <w:jc w:val="center"/>
              <w:rPr>
                <w:sz w:val="28"/>
                <w:szCs w:val="28"/>
              </w:rPr>
            </w:pPr>
            <w:r w:rsidRPr="003E040E">
              <w:rPr>
                <w:i/>
                <w:sz w:val="28"/>
                <w:szCs w:val="28"/>
              </w:rPr>
              <w:t xml:space="preserve">            </w:t>
            </w:r>
            <w:r w:rsidR="00BF5945" w:rsidRPr="003E040E">
              <w:rPr>
                <w:i/>
                <w:sz w:val="28"/>
                <w:szCs w:val="28"/>
              </w:rPr>
              <w:t xml:space="preserve">Phụng Hiệp, ngày </w:t>
            </w:r>
            <w:r w:rsidR="00BA6778" w:rsidRPr="003E040E">
              <w:rPr>
                <w:i/>
                <w:sz w:val="28"/>
                <w:szCs w:val="28"/>
              </w:rPr>
              <w:t xml:space="preserve"> </w:t>
            </w:r>
            <w:r w:rsidR="00664300" w:rsidRPr="003E040E">
              <w:rPr>
                <w:i/>
                <w:sz w:val="28"/>
                <w:szCs w:val="28"/>
              </w:rPr>
              <w:t xml:space="preserve">   </w:t>
            </w:r>
            <w:r w:rsidR="00BF5945" w:rsidRPr="003E040E">
              <w:rPr>
                <w:i/>
                <w:sz w:val="28"/>
                <w:szCs w:val="28"/>
              </w:rPr>
              <w:t xml:space="preserve"> tháng </w:t>
            </w:r>
            <w:r w:rsidR="00664300" w:rsidRPr="003E040E">
              <w:rPr>
                <w:i/>
                <w:sz w:val="28"/>
                <w:szCs w:val="28"/>
              </w:rPr>
              <w:t xml:space="preserve"> </w:t>
            </w:r>
            <w:r w:rsidR="00BF5945" w:rsidRPr="003E040E">
              <w:rPr>
                <w:i/>
                <w:sz w:val="28"/>
                <w:szCs w:val="28"/>
              </w:rPr>
              <w:t xml:space="preserve">  năm </w:t>
            </w:r>
            <w:r w:rsidR="00BF5945" w:rsidRPr="003E040E">
              <w:rPr>
                <w:i/>
                <w:iCs/>
                <w:sz w:val="28"/>
                <w:szCs w:val="28"/>
              </w:rPr>
              <w:t>20</w:t>
            </w:r>
            <w:r w:rsidR="00664300" w:rsidRPr="003E040E">
              <w:rPr>
                <w:i/>
                <w:iCs/>
                <w:sz w:val="28"/>
                <w:szCs w:val="28"/>
              </w:rPr>
              <w:t>2</w:t>
            </w:r>
            <w:r w:rsidR="007D7075" w:rsidRPr="003E040E">
              <w:rPr>
                <w:i/>
                <w:iCs/>
                <w:sz w:val="28"/>
                <w:szCs w:val="28"/>
              </w:rPr>
              <w:t>4</w:t>
            </w:r>
          </w:p>
        </w:tc>
      </w:tr>
    </w:tbl>
    <w:p w:rsidR="003F02F0" w:rsidRPr="003E040E" w:rsidRDefault="00583616" w:rsidP="00481774">
      <w:pPr>
        <w:tabs>
          <w:tab w:val="left" w:pos="3600"/>
        </w:tabs>
        <w:spacing w:line="288" w:lineRule="auto"/>
        <w:rPr>
          <w:b/>
          <w:i/>
          <w:iCs/>
          <w:sz w:val="28"/>
          <w:szCs w:val="28"/>
        </w:rPr>
      </w:pPr>
      <w:r w:rsidRPr="003E040E">
        <w:rPr>
          <w:b/>
          <w:i/>
          <w:iCs/>
          <w:sz w:val="28"/>
          <w:szCs w:val="28"/>
        </w:rPr>
        <w:t xml:space="preserve">      </w:t>
      </w:r>
      <w:r w:rsidR="005A6520" w:rsidRPr="003E040E">
        <w:rPr>
          <w:b/>
          <w:i/>
          <w:iCs/>
          <w:sz w:val="28"/>
          <w:szCs w:val="28"/>
        </w:rPr>
        <w:t xml:space="preserve">   </w:t>
      </w:r>
      <w:r w:rsidR="001D546F" w:rsidRPr="003E040E">
        <w:rPr>
          <w:b/>
          <w:i/>
          <w:iCs/>
          <w:sz w:val="28"/>
          <w:szCs w:val="28"/>
        </w:rPr>
        <w:t xml:space="preserve">  </w:t>
      </w:r>
      <w:r w:rsidR="005A6520" w:rsidRPr="003E040E">
        <w:rPr>
          <w:b/>
          <w:i/>
          <w:iCs/>
          <w:sz w:val="28"/>
          <w:szCs w:val="28"/>
        </w:rPr>
        <w:t>(Dự thảo)</w:t>
      </w:r>
    </w:p>
    <w:p w:rsidR="007F3C16" w:rsidRPr="003E040E" w:rsidRDefault="007F3C16" w:rsidP="00481774">
      <w:pPr>
        <w:pStyle w:val="Heading1"/>
        <w:jc w:val="center"/>
        <w:rPr>
          <w:b/>
        </w:rPr>
      </w:pPr>
      <w:r w:rsidRPr="003E040E">
        <w:rPr>
          <w:b/>
        </w:rPr>
        <w:t>BÁO CÁO</w:t>
      </w:r>
    </w:p>
    <w:p w:rsidR="00C20107" w:rsidRPr="003E040E" w:rsidRDefault="00C20107" w:rsidP="00481774">
      <w:pPr>
        <w:jc w:val="center"/>
        <w:rPr>
          <w:b/>
          <w:sz w:val="28"/>
          <w:szCs w:val="28"/>
        </w:rPr>
      </w:pPr>
      <w:r w:rsidRPr="003E040E">
        <w:rPr>
          <w:b/>
          <w:sz w:val="28"/>
          <w:szCs w:val="28"/>
        </w:rPr>
        <w:t>Kết quả thực hiện C</w:t>
      </w:r>
      <w:r w:rsidR="00A63ADD" w:rsidRPr="003E040E">
        <w:rPr>
          <w:b/>
          <w:sz w:val="28"/>
          <w:szCs w:val="28"/>
        </w:rPr>
        <w:t xml:space="preserve">ông </w:t>
      </w:r>
      <w:r w:rsidR="00671BFD" w:rsidRPr="003E040E">
        <w:rPr>
          <w:b/>
          <w:sz w:val="28"/>
          <w:szCs w:val="28"/>
        </w:rPr>
        <w:t>tác cải cách hành chính</w:t>
      </w:r>
      <w:r w:rsidR="004306EE" w:rsidRPr="003E040E">
        <w:rPr>
          <w:b/>
          <w:sz w:val="28"/>
          <w:szCs w:val="28"/>
        </w:rPr>
        <w:t xml:space="preserve"> và </w:t>
      </w:r>
      <w:r w:rsidRPr="003E040E">
        <w:rPr>
          <w:b/>
          <w:sz w:val="28"/>
          <w:szCs w:val="28"/>
        </w:rPr>
        <w:t>C</w:t>
      </w:r>
      <w:r w:rsidR="004306EE" w:rsidRPr="003E040E">
        <w:rPr>
          <w:b/>
          <w:sz w:val="28"/>
          <w:szCs w:val="28"/>
        </w:rPr>
        <w:t>ông vụ</w:t>
      </w:r>
      <w:r w:rsidR="00671BFD" w:rsidRPr="003E040E">
        <w:rPr>
          <w:b/>
          <w:sz w:val="28"/>
          <w:szCs w:val="28"/>
        </w:rPr>
        <w:t xml:space="preserve"> </w:t>
      </w:r>
      <w:r w:rsidRPr="003E040E">
        <w:rPr>
          <w:b/>
          <w:sz w:val="28"/>
          <w:szCs w:val="28"/>
        </w:rPr>
        <w:t>6</w:t>
      </w:r>
      <w:r w:rsidR="004F7CC3" w:rsidRPr="003E040E">
        <w:rPr>
          <w:b/>
          <w:sz w:val="28"/>
          <w:szCs w:val="28"/>
        </w:rPr>
        <w:t xml:space="preserve"> tháng</w:t>
      </w:r>
      <w:r w:rsidR="00CE2BCF" w:rsidRPr="003E040E">
        <w:rPr>
          <w:b/>
          <w:sz w:val="28"/>
          <w:szCs w:val="28"/>
        </w:rPr>
        <w:t xml:space="preserve"> </w:t>
      </w:r>
    </w:p>
    <w:p w:rsidR="00B97ACD" w:rsidRPr="003E040E" w:rsidRDefault="00CE2BCF" w:rsidP="00481774">
      <w:pPr>
        <w:jc w:val="center"/>
        <w:rPr>
          <w:b/>
          <w:sz w:val="28"/>
          <w:szCs w:val="28"/>
        </w:rPr>
      </w:pPr>
      <w:r w:rsidRPr="003E040E">
        <w:rPr>
          <w:b/>
          <w:sz w:val="28"/>
          <w:szCs w:val="28"/>
        </w:rPr>
        <w:t>đầu</w:t>
      </w:r>
      <w:r w:rsidR="00B13C64" w:rsidRPr="003E040E">
        <w:rPr>
          <w:b/>
          <w:sz w:val="28"/>
          <w:szCs w:val="28"/>
        </w:rPr>
        <w:t xml:space="preserve"> </w:t>
      </w:r>
      <w:r w:rsidR="00671BFD" w:rsidRPr="003E040E">
        <w:rPr>
          <w:b/>
          <w:sz w:val="28"/>
          <w:szCs w:val="28"/>
        </w:rPr>
        <w:t>năm 20</w:t>
      </w:r>
      <w:r w:rsidR="00664300" w:rsidRPr="003E040E">
        <w:rPr>
          <w:b/>
          <w:sz w:val="28"/>
          <w:szCs w:val="28"/>
        </w:rPr>
        <w:t>2</w:t>
      </w:r>
      <w:r w:rsidR="007D7075" w:rsidRPr="003E040E">
        <w:rPr>
          <w:b/>
          <w:sz w:val="28"/>
          <w:szCs w:val="28"/>
        </w:rPr>
        <w:t>4</w:t>
      </w:r>
      <w:r w:rsidR="00C20107" w:rsidRPr="003E040E">
        <w:rPr>
          <w:b/>
          <w:sz w:val="28"/>
          <w:szCs w:val="28"/>
        </w:rPr>
        <w:t xml:space="preserve"> </w:t>
      </w:r>
      <w:r w:rsidR="000E7D0A" w:rsidRPr="003E040E">
        <w:rPr>
          <w:b/>
          <w:sz w:val="28"/>
          <w:szCs w:val="28"/>
          <w:lang w:val="vi-VN"/>
        </w:rPr>
        <w:t>và</w:t>
      </w:r>
      <w:r w:rsidR="00664300" w:rsidRPr="003E040E">
        <w:rPr>
          <w:b/>
          <w:sz w:val="28"/>
          <w:szCs w:val="28"/>
          <w:lang w:val="vi-VN"/>
        </w:rPr>
        <w:t xml:space="preserve"> phương hướng, nhiệm vụ</w:t>
      </w:r>
      <w:r w:rsidR="00B13C64" w:rsidRPr="003E040E">
        <w:rPr>
          <w:b/>
          <w:sz w:val="28"/>
          <w:szCs w:val="28"/>
          <w:lang w:val="vi-VN"/>
        </w:rPr>
        <w:t xml:space="preserve"> </w:t>
      </w:r>
      <w:r w:rsidR="00C20107" w:rsidRPr="003E040E">
        <w:rPr>
          <w:b/>
          <w:sz w:val="28"/>
          <w:szCs w:val="28"/>
        </w:rPr>
        <w:t>6 t</w:t>
      </w:r>
      <w:r w:rsidR="004F7CC3" w:rsidRPr="003E040E">
        <w:rPr>
          <w:b/>
          <w:sz w:val="28"/>
          <w:szCs w:val="28"/>
        </w:rPr>
        <w:t xml:space="preserve">háng </w:t>
      </w:r>
      <w:r w:rsidR="005651F1" w:rsidRPr="003E040E">
        <w:rPr>
          <w:b/>
          <w:sz w:val="28"/>
          <w:szCs w:val="28"/>
        </w:rPr>
        <w:t xml:space="preserve">cuối </w:t>
      </w:r>
      <w:r w:rsidR="00664300" w:rsidRPr="003E040E">
        <w:rPr>
          <w:b/>
          <w:sz w:val="28"/>
          <w:szCs w:val="28"/>
          <w:lang w:val="vi-VN"/>
        </w:rPr>
        <w:t>năm 202</w:t>
      </w:r>
      <w:r w:rsidR="007D7075" w:rsidRPr="003E040E">
        <w:rPr>
          <w:b/>
          <w:sz w:val="28"/>
          <w:szCs w:val="28"/>
        </w:rPr>
        <w:t>4</w:t>
      </w:r>
    </w:p>
    <w:p w:rsidR="0023082C" w:rsidRPr="003E040E" w:rsidRDefault="0045177A" w:rsidP="00481774">
      <w:pPr>
        <w:spacing w:line="288" w:lineRule="auto"/>
        <w:ind w:firstLine="720"/>
        <w:jc w:val="both"/>
        <w:rPr>
          <w:sz w:val="28"/>
          <w:szCs w:val="28"/>
          <w:lang w:val="vi-VN"/>
        </w:rPr>
      </w:pPr>
      <w:r w:rsidRPr="003E040E">
        <w:rPr>
          <w:noProof/>
          <w:sz w:val="28"/>
          <w:szCs w:val="28"/>
        </w:rPr>
        <mc:AlternateContent>
          <mc:Choice Requires="wps">
            <w:drawing>
              <wp:anchor distT="4294967294" distB="4294967294" distL="114300" distR="114300" simplePos="0" relativeHeight="251657728" behindDoc="0" locked="0" layoutInCell="1" allowOverlap="1" wp14:anchorId="4854EB81" wp14:editId="7CDB8EF9">
                <wp:simplePos x="0" y="0"/>
                <wp:positionH relativeFrom="column">
                  <wp:posOffset>2054697</wp:posOffset>
                </wp:positionH>
                <wp:positionV relativeFrom="paragraph">
                  <wp:posOffset>3810</wp:posOffset>
                </wp:positionV>
                <wp:extent cx="1866900" cy="6350"/>
                <wp:effectExtent l="0" t="0" r="19050" b="317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6690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3B5F939" id="Line 3"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1.8pt,.3pt" to="308.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"/>
            </w:pict>
          </mc:Fallback>
        </mc:AlternateContent>
      </w:r>
    </w:p>
    <w:tbl>
      <w:tblPr>
        <w:tblStyle w:val="TableGrid"/>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6630"/>
      </w:tblGrid>
      <w:tr w:rsidR="003E040E" w:rsidRPr="003E040E" w:rsidTr="00BD0150">
        <w:tc>
          <w:tcPr>
            <w:tcW w:w="1418" w:type="dxa"/>
          </w:tcPr>
          <w:p w:rsidR="00BD0150" w:rsidRPr="003E040E" w:rsidRDefault="00BD0150" w:rsidP="00481774">
            <w:pPr>
              <w:pStyle w:val="Default"/>
              <w:spacing w:line="288" w:lineRule="auto"/>
              <w:jc w:val="both"/>
              <w:rPr>
                <w:rFonts w:eastAsia="Calibri"/>
                <w:color w:val="auto"/>
                <w:sz w:val="28"/>
                <w:szCs w:val="28"/>
              </w:rPr>
            </w:pPr>
            <w:r w:rsidRPr="003E040E">
              <w:rPr>
                <w:rFonts w:eastAsia="Calibri"/>
                <w:color w:val="auto"/>
                <w:sz w:val="28"/>
                <w:szCs w:val="28"/>
              </w:rPr>
              <w:t>Kính gửi:</w:t>
            </w:r>
          </w:p>
        </w:tc>
        <w:tc>
          <w:tcPr>
            <w:tcW w:w="6630" w:type="dxa"/>
          </w:tcPr>
          <w:p w:rsidR="00BD0150" w:rsidRPr="003E040E" w:rsidRDefault="00BD0150" w:rsidP="00481774">
            <w:pPr>
              <w:pStyle w:val="Default"/>
              <w:spacing w:line="288" w:lineRule="auto"/>
              <w:jc w:val="both"/>
              <w:rPr>
                <w:rFonts w:eastAsia="Calibri"/>
                <w:color w:val="auto"/>
                <w:sz w:val="28"/>
                <w:szCs w:val="28"/>
              </w:rPr>
            </w:pPr>
            <w:r w:rsidRPr="003E040E">
              <w:rPr>
                <w:rFonts w:eastAsia="Calibri"/>
                <w:color w:val="auto"/>
                <w:sz w:val="28"/>
                <w:szCs w:val="28"/>
              </w:rPr>
              <w:t xml:space="preserve">Đoàn Kiểm tra công tác Dân vận chính quyền và Quy chế dân chủ ở cơ sở; Cải cách hành chính và Công vụ năm 2024 theo Quyết định số 540/QĐ-UBND ngày 15 tháng 4 năm 2024 của </w:t>
            </w:r>
            <w:r w:rsidR="005B4DD0" w:rsidRPr="003E040E">
              <w:rPr>
                <w:rFonts w:eastAsia="Calibri"/>
                <w:color w:val="auto"/>
                <w:sz w:val="28"/>
                <w:szCs w:val="28"/>
              </w:rPr>
              <w:t>Ủy</w:t>
            </w:r>
            <w:r w:rsidRPr="003E040E">
              <w:rPr>
                <w:rFonts w:eastAsia="Calibri"/>
                <w:color w:val="auto"/>
                <w:sz w:val="28"/>
                <w:szCs w:val="28"/>
              </w:rPr>
              <w:t xml:space="preserve"> ban nhân dân tỉnh Hậu Giang.</w:t>
            </w:r>
          </w:p>
        </w:tc>
      </w:tr>
    </w:tbl>
    <w:p w:rsidR="00BD0150" w:rsidRPr="003E040E" w:rsidRDefault="00BD0150" w:rsidP="00481774">
      <w:pPr>
        <w:pStyle w:val="Default"/>
        <w:spacing w:line="288" w:lineRule="auto"/>
        <w:ind w:firstLine="720"/>
        <w:jc w:val="both"/>
        <w:rPr>
          <w:rFonts w:eastAsia="Calibri"/>
          <w:color w:val="auto"/>
          <w:sz w:val="28"/>
          <w:szCs w:val="28"/>
        </w:rPr>
      </w:pPr>
    </w:p>
    <w:p w:rsidR="005B4DD0" w:rsidRPr="003E040E" w:rsidRDefault="005B4DD0" w:rsidP="00481774">
      <w:pPr>
        <w:pStyle w:val="Default"/>
        <w:spacing w:line="288" w:lineRule="auto"/>
        <w:ind w:firstLine="720"/>
        <w:jc w:val="both"/>
        <w:rPr>
          <w:rFonts w:eastAsia="Calibri"/>
          <w:color w:val="auto"/>
          <w:sz w:val="28"/>
          <w:szCs w:val="28"/>
        </w:rPr>
      </w:pPr>
      <w:r w:rsidRPr="003E040E">
        <w:rPr>
          <w:rFonts w:eastAsia="Calibri"/>
          <w:color w:val="auto"/>
          <w:sz w:val="28"/>
          <w:szCs w:val="28"/>
        </w:rPr>
        <w:t>Căn cứ Kế hoạch số 11-KH/BCĐ ngày 27 tháng 3 năm 2024 của Ban Chỉ đạo thực hiện quy chế dân chủ ở cơ sở tỉnh về kiểm tra công tác Dân vận chính quyền và thực hiện dân chủ ở cơ sở năm 2024; Kế hoạch số 37/KH-UBND ngày 29 tháng 02 năm 2024 của Ủy ban nhân dân tỉnh Hậu Giang về kiểm tra công tác Cải cách hành chính và Công vụ năm 2024;</w:t>
      </w:r>
    </w:p>
    <w:p w:rsidR="00E11F09" w:rsidRPr="003E040E" w:rsidRDefault="00E11F09" w:rsidP="00481774">
      <w:pPr>
        <w:pStyle w:val="Default"/>
        <w:spacing w:line="288" w:lineRule="auto"/>
        <w:ind w:firstLine="720"/>
        <w:jc w:val="both"/>
        <w:rPr>
          <w:bCs/>
          <w:color w:val="auto"/>
          <w:sz w:val="28"/>
          <w:szCs w:val="28"/>
        </w:rPr>
      </w:pPr>
      <w:r w:rsidRPr="003E040E">
        <w:rPr>
          <w:rFonts w:eastAsia="Calibri"/>
          <w:color w:val="auto"/>
          <w:sz w:val="28"/>
          <w:szCs w:val="28"/>
        </w:rPr>
        <w:t xml:space="preserve">Thực hiện Thông báo số 01-TB/ĐKT </w:t>
      </w:r>
      <w:r w:rsidRPr="003E040E">
        <w:rPr>
          <w:color w:val="auto"/>
          <w:sz w:val="28"/>
          <w:szCs w:val="28"/>
        </w:rPr>
        <w:t xml:space="preserve">ngày 17 tháng 6 năm 2024 </w:t>
      </w:r>
      <w:r w:rsidRPr="003E040E">
        <w:rPr>
          <w:rFonts w:eastAsia="Calibri"/>
          <w:color w:val="auto"/>
          <w:sz w:val="28"/>
          <w:szCs w:val="28"/>
        </w:rPr>
        <w:t xml:space="preserve">của Đoàn Kiểm tra công tác Dân vận chính quyền và Quy chế dân chủ </w:t>
      </w:r>
      <w:r w:rsidR="005B4DD0" w:rsidRPr="003E040E">
        <w:rPr>
          <w:rFonts w:eastAsia="Calibri"/>
          <w:color w:val="auto"/>
          <w:sz w:val="28"/>
          <w:szCs w:val="28"/>
        </w:rPr>
        <w:t xml:space="preserve">ở </w:t>
      </w:r>
      <w:r w:rsidRPr="003E040E">
        <w:rPr>
          <w:rFonts w:eastAsia="Calibri"/>
          <w:color w:val="auto"/>
          <w:sz w:val="28"/>
          <w:szCs w:val="28"/>
        </w:rPr>
        <w:t>cơ sở; Cải cách hành chính và Công vụ năm 2024.</w:t>
      </w:r>
    </w:p>
    <w:p w:rsidR="002335C6" w:rsidRPr="003E040E" w:rsidRDefault="007F3C16" w:rsidP="00481774">
      <w:pPr>
        <w:pStyle w:val="Default"/>
        <w:spacing w:line="288" w:lineRule="auto"/>
        <w:ind w:firstLine="720"/>
        <w:jc w:val="both"/>
        <w:rPr>
          <w:color w:val="auto"/>
          <w:sz w:val="28"/>
          <w:szCs w:val="28"/>
        </w:rPr>
      </w:pPr>
      <w:r w:rsidRPr="003E040E">
        <w:rPr>
          <w:color w:val="auto"/>
          <w:sz w:val="28"/>
          <w:szCs w:val="28"/>
          <w:lang w:val="vi-VN"/>
        </w:rPr>
        <w:t xml:space="preserve">Ủy ban nhân dân huyện </w:t>
      </w:r>
      <w:r w:rsidR="00B854DA" w:rsidRPr="003E040E">
        <w:rPr>
          <w:color w:val="auto"/>
          <w:sz w:val="28"/>
          <w:szCs w:val="28"/>
        </w:rPr>
        <w:t xml:space="preserve">Phụng Hiệp </w:t>
      </w:r>
      <w:r w:rsidRPr="003E040E">
        <w:rPr>
          <w:color w:val="auto"/>
          <w:sz w:val="28"/>
          <w:szCs w:val="28"/>
          <w:lang w:val="vi-VN"/>
        </w:rPr>
        <w:t>báo cáo</w:t>
      </w:r>
      <w:r w:rsidR="004F7CC3" w:rsidRPr="003E040E">
        <w:rPr>
          <w:color w:val="auto"/>
          <w:sz w:val="28"/>
          <w:szCs w:val="28"/>
        </w:rPr>
        <w:t xml:space="preserve"> </w:t>
      </w:r>
      <w:r w:rsidR="00FC4FE8" w:rsidRPr="003E040E">
        <w:rPr>
          <w:color w:val="auto"/>
          <w:sz w:val="28"/>
          <w:szCs w:val="28"/>
        </w:rPr>
        <w:t>kết quả thực hiện C</w:t>
      </w:r>
      <w:r w:rsidR="00A6782E" w:rsidRPr="003E040E">
        <w:rPr>
          <w:color w:val="auto"/>
          <w:sz w:val="28"/>
          <w:szCs w:val="28"/>
        </w:rPr>
        <w:t xml:space="preserve">ông tác cải cách hành chính </w:t>
      </w:r>
      <w:r w:rsidR="00F639BC" w:rsidRPr="003E040E">
        <w:rPr>
          <w:color w:val="auto"/>
          <w:sz w:val="28"/>
          <w:szCs w:val="28"/>
        </w:rPr>
        <w:t xml:space="preserve">(CCHC) </w:t>
      </w:r>
      <w:r w:rsidR="00A6782E" w:rsidRPr="003E040E">
        <w:rPr>
          <w:color w:val="auto"/>
          <w:sz w:val="28"/>
          <w:szCs w:val="28"/>
        </w:rPr>
        <w:t xml:space="preserve">và </w:t>
      </w:r>
      <w:r w:rsidR="00FC4FE8" w:rsidRPr="003E040E">
        <w:rPr>
          <w:color w:val="auto"/>
          <w:sz w:val="28"/>
          <w:szCs w:val="28"/>
        </w:rPr>
        <w:t>C</w:t>
      </w:r>
      <w:r w:rsidR="00A6782E" w:rsidRPr="003E040E">
        <w:rPr>
          <w:color w:val="auto"/>
          <w:sz w:val="28"/>
          <w:szCs w:val="28"/>
        </w:rPr>
        <w:t xml:space="preserve">ông vụ </w:t>
      </w:r>
      <w:r w:rsidR="00FC4FE8" w:rsidRPr="003E040E">
        <w:rPr>
          <w:color w:val="auto"/>
          <w:sz w:val="28"/>
          <w:szCs w:val="28"/>
        </w:rPr>
        <w:t>6</w:t>
      </w:r>
      <w:r w:rsidR="00A6782E" w:rsidRPr="003E040E">
        <w:rPr>
          <w:color w:val="auto"/>
          <w:sz w:val="28"/>
          <w:szCs w:val="28"/>
        </w:rPr>
        <w:t xml:space="preserve"> tháng đầu năm 2024 </w:t>
      </w:r>
      <w:r w:rsidR="00A6782E" w:rsidRPr="003E040E">
        <w:rPr>
          <w:color w:val="auto"/>
          <w:sz w:val="28"/>
          <w:szCs w:val="28"/>
          <w:lang w:val="vi-VN"/>
        </w:rPr>
        <w:t xml:space="preserve">và phương hướng, nhiệm vụ </w:t>
      </w:r>
      <w:r w:rsidR="00FC4FE8" w:rsidRPr="003E040E">
        <w:rPr>
          <w:color w:val="auto"/>
          <w:sz w:val="28"/>
          <w:szCs w:val="28"/>
        </w:rPr>
        <w:t>6</w:t>
      </w:r>
      <w:r w:rsidR="00A6782E" w:rsidRPr="003E040E">
        <w:rPr>
          <w:color w:val="auto"/>
          <w:sz w:val="28"/>
          <w:szCs w:val="28"/>
        </w:rPr>
        <w:t xml:space="preserve"> tháng cuối </w:t>
      </w:r>
      <w:r w:rsidR="00A6782E" w:rsidRPr="003E040E">
        <w:rPr>
          <w:color w:val="auto"/>
          <w:sz w:val="28"/>
          <w:szCs w:val="28"/>
          <w:lang w:val="vi-VN"/>
        </w:rPr>
        <w:t>năm 202</w:t>
      </w:r>
      <w:r w:rsidR="00A6782E" w:rsidRPr="003E040E">
        <w:rPr>
          <w:color w:val="auto"/>
          <w:sz w:val="28"/>
          <w:szCs w:val="28"/>
        </w:rPr>
        <w:t>4</w:t>
      </w:r>
      <w:r w:rsidR="005143EC" w:rsidRPr="003E040E">
        <w:rPr>
          <w:color w:val="auto"/>
          <w:sz w:val="28"/>
          <w:szCs w:val="28"/>
          <w:lang w:val="vi-VN"/>
        </w:rPr>
        <w:t>,</w:t>
      </w:r>
      <w:r w:rsidR="00CE2BCF" w:rsidRPr="003E040E">
        <w:rPr>
          <w:color w:val="auto"/>
          <w:sz w:val="28"/>
          <w:szCs w:val="28"/>
        </w:rPr>
        <w:t xml:space="preserve"> cụ thể</w:t>
      </w:r>
      <w:r w:rsidRPr="003E040E">
        <w:rPr>
          <w:color w:val="auto"/>
          <w:sz w:val="28"/>
          <w:szCs w:val="28"/>
          <w:lang w:val="vi-VN"/>
        </w:rPr>
        <w:t xml:space="preserve"> như sau:</w:t>
      </w:r>
    </w:p>
    <w:p w:rsidR="002048C3" w:rsidRPr="003E040E" w:rsidRDefault="002048C3"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b/>
          <w:sz w:val="28"/>
          <w:szCs w:val="28"/>
        </w:rPr>
      </w:pPr>
      <w:r w:rsidRPr="003E040E">
        <w:rPr>
          <w:b/>
          <w:sz w:val="28"/>
          <w:szCs w:val="28"/>
        </w:rPr>
        <w:t>I. CÔNG TÁC CẢI CÁCH HÀNH CHÍNH VÀ CÔNG VỤ</w:t>
      </w:r>
    </w:p>
    <w:p w:rsidR="00435F16" w:rsidRPr="003E040E" w:rsidRDefault="002048C3"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b/>
          <w:sz w:val="28"/>
          <w:szCs w:val="28"/>
        </w:rPr>
      </w:pPr>
      <w:r w:rsidRPr="003E040E">
        <w:rPr>
          <w:b/>
          <w:sz w:val="28"/>
          <w:szCs w:val="28"/>
          <w:lang w:val="vi-VN"/>
        </w:rPr>
        <w:t>1. Công tác chỉ đạo, điều hành</w:t>
      </w:r>
      <w:r w:rsidR="00A06F32" w:rsidRPr="003E040E">
        <w:rPr>
          <w:b/>
          <w:sz w:val="28"/>
          <w:szCs w:val="28"/>
        </w:rPr>
        <w:t>.</w:t>
      </w:r>
    </w:p>
    <w:p w:rsidR="000324FC" w:rsidRPr="003E040E" w:rsidRDefault="00301B2F"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noProof/>
          <w:spacing w:val="-4"/>
          <w:sz w:val="28"/>
          <w:szCs w:val="28"/>
        </w:rPr>
      </w:pPr>
      <w:r w:rsidRPr="003E040E">
        <w:rPr>
          <w:rFonts w:eastAsia="Calibri"/>
          <w:sz w:val="28"/>
          <w:szCs w:val="28"/>
        </w:rPr>
        <w:t>Tiếp tục triển khai thực hiện</w:t>
      </w:r>
      <w:r w:rsidRPr="003E040E">
        <w:rPr>
          <w:spacing w:val="6"/>
          <w:sz w:val="28"/>
          <w:szCs w:val="28"/>
          <w:lang w:val="pt-PT"/>
        </w:rPr>
        <w:t xml:space="preserve"> </w:t>
      </w:r>
      <w:r w:rsidR="00054374" w:rsidRPr="003E040E">
        <w:rPr>
          <w:spacing w:val="6"/>
          <w:sz w:val="28"/>
          <w:szCs w:val="28"/>
          <w:lang w:val="pt-PT"/>
        </w:rPr>
        <w:t xml:space="preserve">Nghị quyết số 76/NQ-CP ngày 15 tháng 7 năm 2021 của Chính phủ ban hành Chương trình tổng thể CCHC nhà nước giai đoạn 2021 – 2030; Chỉ thị số 23/CT-TTg ngày 02 tháng 9 năm 2021 của Thủ tướng Chính phủ về việc đẩy mạnh thực hiện Chương trình tổng thể CCHC giai đoạn 2021 – 2030; Nghị quyết số 02-NQ/TU ngày 02 tháng 12 năm 2020 của Ban Chấp hành Đảng bộ tỉnh khoá XIV về xây dựng Chính quyền điện tử và chuyển đổi số </w:t>
      </w:r>
      <w:r w:rsidR="00054374" w:rsidRPr="003E040E">
        <w:rPr>
          <w:sz w:val="28"/>
          <w:szCs w:val="28"/>
        </w:rPr>
        <w:t xml:space="preserve">tỉnh Hậu Giang giai đoạn 2021-2025, định hướng đến năm 2030; Nghị quyết số 03-NQ/TU ngày 31 tháng 12 năm 2020 của Ban Chấp hành Đảng bộ tỉnh khóa XIV về CCHC nhà nước tỉnh Hậu Giang giai đoạn 2021-2025; Kế hoạch số </w:t>
      </w:r>
      <w:r w:rsidR="00054374" w:rsidRPr="003E040E">
        <w:rPr>
          <w:noProof/>
          <w:spacing w:val="-4"/>
          <w:sz w:val="28"/>
          <w:szCs w:val="28"/>
        </w:rPr>
        <w:t xml:space="preserve">20/KH-UBND ngày 29 tháng 01 năm 2021 của UBND tỉnh Hậu Giang về tổng thể CCHC nhà nước tỉnh Hậu Giang giai đoạn </w:t>
      </w:r>
      <w:r w:rsidR="00054374" w:rsidRPr="003E040E">
        <w:rPr>
          <w:noProof/>
          <w:spacing w:val="-4"/>
          <w:sz w:val="28"/>
          <w:szCs w:val="28"/>
        </w:rPr>
        <w:lastRenderedPageBreak/>
        <w:t xml:space="preserve">2021 – 2030; </w:t>
      </w:r>
      <w:r w:rsidR="000324FC" w:rsidRPr="003E040E">
        <w:rPr>
          <w:sz w:val="28"/>
          <w:szCs w:val="28"/>
          <w:lang w:val="pt-PT"/>
        </w:rPr>
        <w:t>Kế hoạch số 230/KH-UBND ngày 22 tháng 12 năm 2023 của UBND tỉnh Hậu Giang về CCHC tỉnh Hậu Giang năm 2024,</w:t>
      </w:r>
      <w:r w:rsidR="0025122F" w:rsidRPr="003E040E">
        <w:rPr>
          <w:sz w:val="28"/>
          <w:szCs w:val="28"/>
          <w:lang w:val="pt-PT"/>
        </w:rPr>
        <w:t xml:space="preserve"> Kế hoạch số </w:t>
      </w:r>
      <w:r w:rsidR="00801D0A" w:rsidRPr="003E040E">
        <w:rPr>
          <w:sz w:val="28"/>
          <w:szCs w:val="28"/>
          <w:lang w:val="pt-PT"/>
        </w:rPr>
        <w:t xml:space="preserve">35/KH-UBND ngày 27 tháng 02 năm 2024 </w:t>
      </w:r>
      <w:r w:rsidR="0025122F" w:rsidRPr="003E040E">
        <w:rPr>
          <w:sz w:val="28"/>
          <w:szCs w:val="28"/>
          <w:lang w:val="pt-PT"/>
        </w:rPr>
        <w:t xml:space="preserve">của UBND tỉnh Hậu Giang về tuyên truyền </w:t>
      </w:r>
      <w:r w:rsidR="00801D0A" w:rsidRPr="003E040E">
        <w:rPr>
          <w:sz w:val="28"/>
          <w:szCs w:val="28"/>
          <w:lang w:val="pt-PT"/>
        </w:rPr>
        <w:t>cải cách hành chính tỉnh Hậu Giang năm 2024;</w:t>
      </w:r>
      <w:r w:rsidR="0025122F" w:rsidRPr="003E040E">
        <w:rPr>
          <w:sz w:val="28"/>
          <w:szCs w:val="28"/>
          <w:lang w:val="pt-PT"/>
        </w:rPr>
        <w:t xml:space="preserve"> Kế hoạch số </w:t>
      </w:r>
      <w:r w:rsidR="009F44B4" w:rsidRPr="003E040E">
        <w:rPr>
          <w:sz w:val="28"/>
          <w:szCs w:val="28"/>
          <w:lang w:val="pt-PT"/>
        </w:rPr>
        <w:t xml:space="preserve">232/KH-UBND ngày 28 tháng 12 năm 2023 </w:t>
      </w:r>
      <w:r w:rsidR="0025122F" w:rsidRPr="003E040E">
        <w:rPr>
          <w:sz w:val="28"/>
          <w:szCs w:val="28"/>
          <w:lang w:val="pt-PT"/>
        </w:rPr>
        <w:t>của UBND tỉnh về chuyển đổi số</w:t>
      </w:r>
      <w:r w:rsidR="009F44B4" w:rsidRPr="003E040E">
        <w:rPr>
          <w:sz w:val="28"/>
          <w:szCs w:val="28"/>
          <w:lang w:val="pt-PT"/>
        </w:rPr>
        <w:t xml:space="preserve"> năm 2024 trên địa bàn tỉnh Hậu Giang.</w:t>
      </w:r>
      <w:r w:rsidR="000324FC" w:rsidRPr="003E040E">
        <w:rPr>
          <w:sz w:val="28"/>
          <w:szCs w:val="28"/>
          <w:lang w:val="pt-PT"/>
        </w:rPr>
        <w:t xml:space="preserve"> </w:t>
      </w:r>
      <w:r w:rsidRPr="003E040E">
        <w:rPr>
          <w:noProof/>
          <w:spacing w:val="-4"/>
          <w:sz w:val="28"/>
          <w:szCs w:val="28"/>
        </w:rPr>
        <w:t xml:space="preserve">UBND huyện đã </w:t>
      </w:r>
      <w:r w:rsidR="0011688E" w:rsidRPr="003E040E">
        <w:rPr>
          <w:noProof/>
          <w:spacing w:val="-4"/>
          <w:sz w:val="28"/>
          <w:szCs w:val="28"/>
        </w:rPr>
        <w:t xml:space="preserve">kịp thời triển khai, tổ chức thực hiện, </w:t>
      </w:r>
      <w:r w:rsidRPr="003E040E">
        <w:rPr>
          <w:noProof/>
          <w:spacing w:val="-4"/>
          <w:sz w:val="28"/>
          <w:szCs w:val="28"/>
        </w:rPr>
        <w:t>ban hành</w:t>
      </w:r>
      <w:r w:rsidR="0011688E" w:rsidRPr="003E040E">
        <w:rPr>
          <w:noProof/>
          <w:spacing w:val="-4"/>
          <w:sz w:val="28"/>
          <w:szCs w:val="28"/>
        </w:rPr>
        <w:t xml:space="preserve"> các văn bản để chỉ đạo điều hành thực hiện nhiệm vụ, cụ thể:</w:t>
      </w:r>
      <w:r w:rsidRPr="003E040E">
        <w:rPr>
          <w:rStyle w:val="FootnoteReference"/>
          <w:noProof/>
          <w:spacing w:val="-4"/>
          <w:sz w:val="28"/>
          <w:szCs w:val="28"/>
        </w:rPr>
        <w:footnoteReference w:id="1"/>
      </w:r>
      <w:r w:rsidRPr="003E040E">
        <w:rPr>
          <w:noProof/>
          <w:spacing w:val="-4"/>
          <w:sz w:val="28"/>
          <w:szCs w:val="28"/>
        </w:rPr>
        <w:t xml:space="preserve"> </w:t>
      </w:r>
    </w:p>
    <w:p w:rsidR="00835BDB" w:rsidRPr="003E040E" w:rsidRDefault="00835BDB"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highlight w:val="yellow"/>
        </w:rPr>
      </w:pPr>
      <w:r w:rsidRPr="003E040E">
        <w:rPr>
          <w:sz w:val="28"/>
          <w:szCs w:val="28"/>
        </w:rPr>
        <w:t>Quán triệt và thực hiện nghiêm các văn bản của tỉnh</w:t>
      </w:r>
      <w:r w:rsidRPr="003E040E">
        <w:rPr>
          <w:rStyle w:val="FootnoteReference"/>
          <w:sz w:val="28"/>
          <w:szCs w:val="28"/>
        </w:rPr>
        <w:footnoteReference w:id="2"/>
      </w:r>
      <w:r w:rsidRPr="003E040E">
        <w:rPr>
          <w:sz w:val="28"/>
          <w:szCs w:val="28"/>
        </w:rPr>
        <w:t xml:space="preserve">, </w:t>
      </w:r>
      <w:r w:rsidRPr="003E040E">
        <w:rPr>
          <w:spacing w:val="2"/>
          <w:sz w:val="28"/>
          <w:szCs w:val="28"/>
        </w:rPr>
        <w:t xml:space="preserve">UBND huyện đã ban hành Công văn số 100/UBND/NC ngày 19 tháng 01 năm 2024 về việc chấn chỉnh kỷ luật, kỷ cương chấp hành giờ giấc, việc đeo thẻ công chức, viên chức, nhân viên và sử dụng hiệu quả thời giờ làm việc trong các cơ quan hành chính nhà nước trên địa bàn huyện.Trong 6 tháng đầu năm </w:t>
      </w:r>
      <w:r w:rsidRPr="003E040E">
        <w:rPr>
          <w:sz w:val="28"/>
          <w:szCs w:val="28"/>
        </w:rPr>
        <w:t xml:space="preserve">được sự thống nhất của Thường trực Uỷ ban nhân dân huyện, ngày 04 tháng 5 năm 2024 Đoàn Kiểm tra 1536 tiến hành kiểm tra đột xuất việc chấn chỉnh kỷ luật, kỷ cương </w:t>
      </w:r>
      <w:r w:rsidRPr="003E040E">
        <w:rPr>
          <w:sz w:val="28"/>
          <w:szCs w:val="28"/>
          <w:lang w:val="nl-NL"/>
        </w:rPr>
        <w:t>chấp hành giờ giấc, việc đeo thẻ công chức, viên chức, nhân viên và sử dụng hiệu quả làm việc đối với một số cơ quan, đơn vị trên địa bàn huyện. Qua kiểm tra thực tế các cơ quan, đơn vị</w:t>
      </w:r>
      <w:r w:rsidRPr="003E040E">
        <w:rPr>
          <w:rStyle w:val="FootnoteReference"/>
          <w:sz w:val="28"/>
          <w:szCs w:val="28"/>
          <w:lang w:val="nl-NL"/>
        </w:rPr>
        <w:footnoteReference w:id="3"/>
      </w:r>
      <w:r w:rsidR="008334B1" w:rsidRPr="003E040E">
        <w:rPr>
          <w:sz w:val="28"/>
          <w:szCs w:val="28"/>
          <w:lang w:val="nl-NL"/>
        </w:rPr>
        <w:t>,</w:t>
      </w:r>
      <w:r w:rsidRPr="003E040E">
        <w:rPr>
          <w:sz w:val="28"/>
          <w:szCs w:val="28"/>
          <w:lang w:val="nl-NL"/>
        </w:rPr>
        <w:t xml:space="preserve"> nhìn chung </w:t>
      </w:r>
      <w:r w:rsidRPr="003E040E">
        <w:rPr>
          <w:sz w:val="28"/>
          <w:szCs w:val="28"/>
        </w:rPr>
        <w:t xml:space="preserve">cán bộ, công chức, viên chức, </w:t>
      </w:r>
      <w:r w:rsidRPr="003E040E">
        <w:rPr>
          <w:spacing w:val="2"/>
          <w:sz w:val="28"/>
          <w:szCs w:val="28"/>
        </w:rPr>
        <w:t>nhân viên</w:t>
      </w:r>
      <w:r w:rsidRPr="003E040E">
        <w:rPr>
          <w:sz w:val="28"/>
          <w:szCs w:val="28"/>
        </w:rPr>
        <w:t xml:space="preserve"> chấp hành </w:t>
      </w:r>
      <w:r w:rsidRPr="003E040E">
        <w:rPr>
          <w:sz w:val="28"/>
          <w:szCs w:val="28"/>
        </w:rPr>
        <w:lastRenderedPageBreak/>
        <w:t>đúng các quy định của pháp luật về sử dụng thời giờ làm việc có hiệu quả, chấp hành tốt nội quy, quy chế làm việc của cơ quan, tổ chức, đơn vị.</w:t>
      </w:r>
      <w:r w:rsidR="008539C6" w:rsidRPr="003E040E">
        <w:rPr>
          <w:sz w:val="28"/>
          <w:szCs w:val="28"/>
        </w:rPr>
        <w:t xml:space="preserve"> </w:t>
      </w:r>
    </w:p>
    <w:p w:rsidR="00211813" w:rsidRPr="003E040E" w:rsidRDefault="008D49B6"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bCs/>
          <w:sz w:val="28"/>
          <w:szCs w:val="28"/>
        </w:rPr>
      </w:pPr>
      <w:r w:rsidRPr="003E040E">
        <w:rPr>
          <w:noProof/>
          <w:spacing w:val="-4"/>
          <w:sz w:val="28"/>
          <w:szCs w:val="28"/>
        </w:rPr>
        <w:t xml:space="preserve">Đồng thời để </w:t>
      </w:r>
      <w:r w:rsidRPr="000326F8">
        <w:rPr>
          <w:noProof/>
          <w:spacing w:val="-4"/>
          <w:sz w:val="28"/>
          <w:szCs w:val="28"/>
        </w:rPr>
        <w:t xml:space="preserve">nghiêm túc rút kinh nghiệm theo </w:t>
      </w:r>
      <w:r w:rsidRPr="000326F8">
        <w:rPr>
          <w:sz w:val="28"/>
          <w:szCs w:val="28"/>
        </w:rPr>
        <w:t xml:space="preserve">Thông báo kết luận số 09/TB-ĐKT ngày 06/12/2023 của Đoàn kiểm tra </w:t>
      </w:r>
      <w:r w:rsidR="001D4805" w:rsidRPr="000326F8">
        <w:rPr>
          <w:sz w:val="28"/>
          <w:szCs w:val="28"/>
        </w:rPr>
        <w:t xml:space="preserve">1140 </w:t>
      </w:r>
      <w:r w:rsidR="002D51C3" w:rsidRPr="000326F8">
        <w:rPr>
          <w:sz w:val="28"/>
          <w:szCs w:val="28"/>
        </w:rPr>
        <w:t>Ủy ban nhân dân tỉnh về Kiểm tra công tác Cải cách hành chính và Công vụ năm 2023</w:t>
      </w:r>
      <w:r w:rsidR="008B6840" w:rsidRPr="000326F8">
        <w:rPr>
          <w:rFonts w:ascii="TimesNewRomanPSMT" w:hAnsi="TimesNewRomanPSMT"/>
          <w:sz w:val="28"/>
          <w:szCs w:val="28"/>
        </w:rPr>
        <w:t>.</w:t>
      </w:r>
      <w:r w:rsidR="008B6840" w:rsidRPr="000326F8">
        <w:t xml:space="preserve"> </w:t>
      </w:r>
      <w:r w:rsidRPr="000326F8">
        <w:rPr>
          <w:noProof/>
          <w:spacing w:val="-4"/>
          <w:sz w:val="28"/>
          <w:szCs w:val="28"/>
        </w:rPr>
        <w:t xml:space="preserve">UBND </w:t>
      </w:r>
      <w:r w:rsidRPr="003E040E">
        <w:rPr>
          <w:noProof/>
          <w:spacing w:val="-4"/>
          <w:sz w:val="28"/>
          <w:szCs w:val="28"/>
        </w:rPr>
        <w:t>huyện đã tổ chức cuộc họp Ban Chỉ đạo cùng các ngành có liên quan nhằm tìm ra những nguyên nhân hạn chế trong CCHC, ban hành Kế hoạch số</w:t>
      </w:r>
      <w:r w:rsidR="007C06AF" w:rsidRPr="003E040E">
        <w:rPr>
          <w:noProof/>
          <w:spacing w:val="-4"/>
          <w:sz w:val="28"/>
          <w:szCs w:val="28"/>
        </w:rPr>
        <w:t xml:space="preserve"> 102/KH-UBND ngày 9/4/2024 ban hành kế hoạch </w:t>
      </w:r>
      <w:r w:rsidR="007C06AF" w:rsidRPr="003E040E">
        <w:rPr>
          <w:bCs/>
          <w:sz w:val="28"/>
          <w:szCs w:val="28"/>
        </w:rPr>
        <w:t>khắc phục những hạn chế, khuyết điểm trong thực hiện chỉ số cải cách hành chính huyện Phụng Hiệp năm 2023;</w:t>
      </w:r>
      <w:r w:rsidR="007C06AF" w:rsidRPr="003E040E">
        <w:t xml:space="preserve"> </w:t>
      </w:r>
      <w:r w:rsidRPr="003E040E">
        <w:rPr>
          <w:bCs/>
          <w:sz w:val="28"/>
          <w:szCs w:val="28"/>
          <w:lang w:val="nl-NL"/>
        </w:rPr>
        <w:t xml:space="preserve">Quyết định số 1830/QĐ-UBND ngày 23/02/2024 về kiện toàn Ban chỉ đạo xây dựng chính quyền điện tử, CCHC và chuyển đổi số </w:t>
      </w:r>
      <w:r w:rsidRPr="003E040E">
        <w:rPr>
          <w:sz w:val="28"/>
          <w:szCs w:val="28"/>
          <w:lang w:val="pt-PT"/>
        </w:rPr>
        <w:t xml:space="preserve">huyện Phụng Hiệp; </w:t>
      </w:r>
      <w:r w:rsidRPr="003E040E">
        <w:rPr>
          <w:sz w:val="28"/>
          <w:szCs w:val="28"/>
        </w:rPr>
        <w:t xml:space="preserve">Quyết định số 5606/QĐ-UBND ngày 19/6/2024 của UBND huyện ban hành Quyết định </w:t>
      </w:r>
      <w:r w:rsidRPr="003E040E">
        <w:rPr>
          <w:bCs/>
          <w:sz w:val="28"/>
          <w:szCs w:val="28"/>
        </w:rPr>
        <w:t>phân công thực hiện các Lĩnh vực/Tiêu chí/Tiêu chí thành phần về Bộ Chỉ số đánh giá cải cách hành chính cấp huyện giai đoạn 2023 - 2030 được ban hành theo Quyết định số 785/QĐ-UBND ngày 03/6/2024 của Ủy ban nhân dân tỉnh Hậu Giang.</w:t>
      </w:r>
    </w:p>
    <w:p w:rsidR="009004B0" w:rsidRPr="003E040E" w:rsidRDefault="00A76B38"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rPr>
      </w:pPr>
      <w:r w:rsidRPr="003E040E">
        <w:rPr>
          <w:bCs/>
          <w:sz w:val="28"/>
          <w:szCs w:val="28"/>
        </w:rPr>
        <w:t xml:space="preserve">Về </w:t>
      </w:r>
      <w:r w:rsidRPr="003E040E">
        <w:rPr>
          <w:rStyle w:val="fontstyle01"/>
          <w:color w:val="auto"/>
        </w:rPr>
        <w:t>đổi mới sáng tạo trong công tác cải cách hành chính</w:t>
      </w:r>
      <w:r w:rsidR="00E046FA" w:rsidRPr="003E040E">
        <w:rPr>
          <w:rStyle w:val="fontstyle01"/>
          <w:color w:val="auto"/>
        </w:rPr>
        <w:t>:</w:t>
      </w:r>
      <w:r w:rsidRPr="003E040E">
        <w:rPr>
          <w:rStyle w:val="fontstyle01"/>
          <w:color w:val="auto"/>
        </w:rPr>
        <w:t xml:space="preserve"> </w:t>
      </w:r>
      <w:r w:rsidR="00081860" w:rsidRPr="003E040E">
        <w:rPr>
          <w:rStyle w:val="fontstyle01"/>
          <w:color w:val="auto"/>
        </w:rPr>
        <w:t xml:space="preserve">Để </w:t>
      </w:r>
      <w:r w:rsidR="0057460A" w:rsidRPr="003E040E">
        <w:rPr>
          <w:rStyle w:val="fontstyle01"/>
          <w:color w:val="auto"/>
        </w:rPr>
        <w:t xml:space="preserve">hướng đến sự hài lòng của các tổ chức, cá nhân, doanh nghiệp và người dân trên địa bàn, các cơ quan, đơn vị, địa phương </w:t>
      </w:r>
      <w:r w:rsidR="009004B0" w:rsidRPr="003E040E">
        <w:rPr>
          <w:rStyle w:val="fontstyle01"/>
          <w:color w:val="auto"/>
        </w:rPr>
        <w:t xml:space="preserve">luôn đổi mới, sáng tạo trong thực hiện nhiệm vụ, đề ra những giải pháp, sáng kiến, mô hình mới trong thực hiện nhiệm vụ cải cách hành chính. Bên cạnh </w:t>
      </w:r>
      <w:r w:rsidR="009004B0" w:rsidRPr="00C22B76">
        <w:rPr>
          <w:rStyle w:val="fontstyle01"/>
          <w:color w:val="auto"/>
        </w:rPr>
        <w:t xml:space="preserve">đó, UBND huyện ban hành </w:t>
      </w:r>
      <w:r w:rsidR="00BD2129" w:rsidRPr="00C22B76">
        <w:rPr>
          <w:sz w:val="28"/>
          <w:szCs w:val="28"/>
        </w:rPr>
        <w:t xml:space="preserve">Kế hoạch số 196/KH-UBND ngày 23 tháng 6 năm 2023 </w:t>
      </w:r>
      <w:r w:rsidR="001D4805" w:rsidRPr="00C22B76">
        <w:rPr>
          <w:sz w:val="28"/>
          <w:szCs w:val="28"/>
        </w:rPr>
        <w:t>về</w:t>
      </w:r>
      <w:r w:rsidR="00BD2129" w:rsidRPr="00C22B76">
        <w:rPr>
          <w:sz w:val="28"/>
          <w:szCs w:val="28"/>
        </w:rPr>
        <w:t xml:space="preserve"> phát động phong trào phát huy sáng kiến về công tác cải cách hành chính trên địa bàn huyện giai đoạn 2023-2030</w:t>
      </w:r>
      <w:r w:rsidR="00BD2129" w:rsidRPr="00C22B76">
        <w:rPr>
          <w:rStyle w:val="fontstyle01"/>
          <w:color w:val="auto"/>
        </w:rPr>
        <w:t>;</w:t>
      </w:r>
      <w:r w:rsidR="009004B0" w:rsidRPr="00C22B76">
        <w:rPr>
          <w:rStyle w:val="fontstyle01"/>
          <w:color w:val="auto"/>
        </w:rPr>
        <w:t xml:space="preserve"> </w:t>
      </w:r>
      <w:r w:rsidR="009004B0" w:rsidRPr="00C22B76">
        <w:rPr>
          <w:sz w:val="28"/>
          <w:szCs w:val="28"/>
          <w:lang w:val="da-DK"/>
        </w:rPr>
        <w:t xml:space="preserve">Kế hoạch số 177/KH-UBND ngày 05/6/2024 của UBND huyện ban hành kế hoạch </w:t>
      </w:r>
      <w:r w:rsidR="009004B0" w:rsidRPr="00C22B76">
        <w:rPr>
          <w:sz w:val="28"/>
          <w:szCs w:val="28"/>
        </w:rPr>
        <w:t xml:space="preserve">Tham gia cuộc thi “Đề xuất mô hình, sáng kiến, </w:t>
      </w:r>
      <w:r w:rsidR="009004B0" w:rsidRPr="003E040E">
        <w:rPr>
          <w:sz w:val="28"/>
          <w:szCs w:val="28"/>
        </w:rPr>
        <w:t xml:space="preserve">giải pháp trong thực hiện nhiệm vụ cải cách hành chính gắn với xây dựng chính quyền điện tử, chính </w:t>
      </w:r>
      <w:r w:rsidR="009004B0" w:rsidRPr="000326F8">
        <w:rPr>
          <w:sz w:val="28"/>
          <w:szCs w:val="28"/>
        </w:rPr>
        <w:t>quyền số trên địa bàn tỉnh Hậu Giang” năm 2024. Toàn huyện hiện có</w:t>
      </w:r>
      <w:r w:rsidR="00710E67" w:rsidRPr="000326F8">
        <w:rPr>
          <w:sz w:val="28"/>
          <w:szCs w:val="28"/>
        </w:rPr>
        <w:t xml:space="preserve"> 05 </w:t>
      </w:r>
      <w:r w:rsidR="009004B0" w:rsidRPr="000326F8">
        <w:rPr>
          <w:sz w:val="28"/>
          <w:szCs w:val="28"/>
        </w:rPr>
        <w:t>mô hình</w:t>
      </w:r>
      <w:r w:rsidR="005E1E78" w:rsidRPr="000326F8">
        <w:rPr>
          <w:sz w:val="28"/>
          <w:szCs w:val="28"/>
        </w:rPr>
        <w:t xml:space="preserve"> và </w:t>
      </w:r>
      <w:r w:rsidR="000326F8" w:rsidRPr="000326F8">
        <w:rPr>
          <w:sz w:val="28"/>
          <w:szCs w:val="28"/>
        </w:rPr>
        <w:t>127</w:t>
      </w:r>
      <w:r w:rsidR="00710E67" w:rsidRPr="000326F8">
        <w:rPr>
          <w:sz w:val="28"/>
          <w:szCs w:val="28"/>
        </w:rPr>
        <w:t xml:space="preserve"> </w:t>
      </w:r>
      <w:r w:rsidR="009004B0" w:rsidRPr="000326F8">
        <w:rPr>
          <w:sz w:val="28"/>
          <w:szCs w:val="28"/>
        </w:rPr>
        <w:t>sáng kiến, giải pháp trong thực hiện nhiệm vụ cải cách hành chính</w:t>
      </w:r>
      <w:r w:rsidR="009004B0" w:rsidRPr="000326F8">
        <w:rPr>
          <w:rStyle w:val="FootnoteReference"/>
          <w:sz w:val="28"/>
          <w:szCs w:val="28"/>
        </w:rPr>
        <w:footnoteReference w:id="4"/>
      </w:r>
      <w:r w:rsidR="009004B0" w:rsidRPr="000326F8">
        <w:rPr>
          <w:sz w:val="28"/>
          <w:szCs w:val="28"/>
        </w:rPr>
        <w:t>.</w:t>
      </w:r>
    </w:p>
    <w:p w:rsidR="007F3A69" w:rsidRPr="003E040E" w:rsidRDefault="002048C3" w:rsidP="007F3A69">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b/>
          <w:sz w:val="28"/>
          <w:szCs w:val="28"/>
        </w:rPr>
      </w:pPr>
      <w:r w:rsidRPr="003E040E">
        <w:rPr>
          <w:b/>
          <w:sz w:val="28"/>
          <w:szCs w:val="28"/>
          <w:lang w:val="vi-VN"/>
        </w:rPr>
        <w:t xml:space="preserve">2. </w:t>
      </w:r>
      <w:r w:rsidRPr="003E040E">
        <w:rPr>
          <w:b/>
          <w:sz w:val="28"/>
          <w:szCs w:val="28"/>
        </w:rPr>
        <w:t>Cải cách thể chế</w:t>
      </w:r>
    </w:p>
    <w:p w:rsidR="007F3A69" w:rsidRPr="003E040E" w:rsidRDefault="00FC2821" w:rsidP="007F3A69">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rPr>
      </w:pPr>
      <w:r w:rsidRPr="003E040E">
        <w:rPr>
          <w:sz w:val="28"/>
          <w:szCs w:val="28"/>
        </w:rPr>
        <w:lastRenderedPageBreak/>
        <w:t>- Xây dựng văn bản quy phạm pháp luật (QPPL) thuộc phạm vi quản lý nhà nước của huyện. UBND huyện Thẩm định 03 quyết định văn bản quy phạm pháp luật gồm: Quyết định số 01/2024/QĐ- UBND, ngày 26/01/2024, quy định chức năng, nhiệm vụ, quyền hạn và cơ cấu tổ chức của Văn phòng HĐND và  UBND huyện Phụng Hiệp. Quyết định số 02/2024/QĐ-UBND, ngày 26/01/2024, quy định chức năng, nhiệm vụ, quyền hạn và cơ cấu tổ chức của phòng Kinh tế và Hạ tầng huyện Phụng Hiệp. Quyết định số 03/2024/QĐ- UBND, ngày 07/02/2024, quy định chức năng, nhiệm vụ, quyền hạn và cơ cấu tổ chức của Phòng Tài nguyên và Môi trường huyện Phụng Hiệp.</w:t>
      </w:r>
    </w:p>
    <w:p w:rsidR="007F3A69" w:rsidRPr="003E040E" w:rsidRDefault="00FC2821" w:rsidP="007F3A69">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rPr>
      </w:pPr>
      <w:r w:rsidRPr="003E040E">
        <w:rPr>
          <w:i/>
          <w:sz w:val="28"/>
          <w:szCs w:val="28"/>
        </w:rPr>
        <w:t xml:space="preserve">- </w:t>
      </w:r>
      <w:r w:rsidRPr="003E040E">
        <w:rPr>
          <w:rStyle w:val="Emphasis"/>
          <w:i w:val="0"/>
          <w:spacing w:val="4"/>
          <w:sz w:val="28"/>
          <w:szCs w:val="28"/>
          <w:lang w:val="it-IT"/>
        </w:rPr>
        <w:t>Ban hành kế hoạch số 02/KH-UBND ngày 06 tháng 01 năm 2024 về việc</w:t>
      </w:r>
      <w:r w:rsidRPr="003E040E">
        <w:rPr>
          <w:rStyle w:val="Emphasis"/>
          <w:spacing w:val="4"/>
          <w:sz w:val="28"/>
          <w:szCs w:val="28"/>
          <w:lang w:val="it-IT"/>
        </w:rPr>
        <w:t xml:space="preserve"> </w:t>
      </w:r>
      <w:r w:rsidRPr="003E040E">
        <w:rPr>
          <w:sz w:val="28"/>
          <w:szCs w:val="28"/>
        </w:rPr>
        <w:t>tự kiểm tra, kiểm tra và rà soát, hệ thống hóa văn bản quy phạm pháp luật năm 2024</w:t>
      </w:r>
      <w:r w:rsidRPr="003E040E">
        <w:rPr>
          <w:i/>
          <w:sz w:val="28"/>
          <w:szCs w:val="28"/>
        </w:rPr>
        <w:t xml:space="preserve"> </w:t>
      </w:r>
      <w:r w:rsidRPr="003E040E">
        <w:rPr>
          <w:sz w:val="28"/>
          <w:szCs w:val="28"/>
        </w:rPr>
        <w:t>trên địa bàn huyện Phụng Hiệp và</w:t>
      </w:r>
      <w:r w:rsidRPr="003E040E">
        <w:rPr>
          <w:i/>
          <w:sz w:val="28"/>
          <w:szCs w:val="28"/>
        </w:rPr>
        <w:t xml:space="preserve"> </w:t>
      </w:r>
      <w:r w:rsidRPr="003E040E">
        <w:rPr>
          <w:rStyle w:val="Emphasis"/>
          <w:i w:val="0"/>
          <w:spacing w:val="4"/>
          <w:sz w:val="28"/>
          <w:szCs w:val="28"/>
          <w:lang w:val="it-IT"/>
        </w:rPr>
        <w:t>kế hoạch số 34/KH-UBND ngày 07 tháng 02 năm 2024, về việc</w:t>
      </w:r>
      <w:r w:rsidRPr="003E040E">
        <w:rPr>
          <w:rStyle w:val="Emphasis"/>
          <w:spacing w:val="4"/>
          <w:sz w:val="28"/>
          <w:szCs w:val="28"/>
          <w:lang w:val="it-IT"/>
        </w:rPr>
        <w:t xml:space="preserve"> </w:t>
      </w:r>
      <w:r w:rsidRPr="003E040E">
        <w:rPr>
          <w:sz w:val="28"/>
          <w:szCs w:val="28"/>
        </w:rPr>
        <w:t>theo dõi tình hình thi hành pháp luật năm 2024 trên địa bàn huyện Phụng Hiệp.</w:t>
      </w:r>
    </w:p>
    <w:p w:rsidR="007F3A69" w:rsidRPr="003E040E" w:rsidRDefault="00FC2821" w:rsidP="007F3A69">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rPr>
      </w:pPr>
      <w:r w:rsidRPr="003E040E">
        <w:rPr>
          <w:sz w:val="28"/>
          <w:szCs w:val="28"/>
        </w:rPr>
        <w:t>- Ban hành Quyết định số 67/QĐ- UBND, ngày 12/01/2024, về việc công bố văn bản quy phạm pháp luật hết hiệu lực toàn bộ và hết hiệu lực một phần năm 2023. Trong đó có 02 Quyết định hết hiệu lực.</w:t>
      </w:r>
    </w:p>
    <w:p w:rsidR="007F3A69" w:rsidRPr="003E040E" w:rsidRDefault="00FC2821" w:rsidP="007F3A69">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rPr>
      </w:pPr>
      <w:r w:rsidRPr="003E040E">
        <w:rPr>
          <w:sz w:val="28"/>
          <w:szCs w:val="28"/>
        </w:rPr>
        <w:t>- Ban hành Quyết định số 1817/QĐ- UBND, ngày 21/02/2024, về việc công bố văn bản quy phạm pháp luật hết hiệu lực, còn hiệu lực, giai đoạn 2019- 2023. Trong đó có 08 Quyết định Quy phạm pháp luật còn hiệu lực và 04 Nghị Quyết hết hiệu lực và 05 Quyết định hết hiệu lực.</w:t>
      </w:r>
    </w:p>
    <w:p w:rsidR="007F3A69" w:rsidRPr="003E040E" w:rsidRDefault="00FC2821" w:rsidP="007F3A69">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rStyle w:val="Strong"/>
          <w:b w:val="0"/>
          <w:sz w:val="28"/>
          <w:szCs w:val="28"/>
        </w:rPr>
      </w:pPr>
      <w:r w:rsidRPr="003E040E">
        <w:rPr>
          <w:sz w:val="28"/>
          <w:szCs w:val="28"/>
        </w:rPr>
        <w:t xml:space="preserve">-  Xử lý văn bản trái pháp luật do cơ quan có thẩm quyền kiểm tra kiến nghị </w:t>
      </w:r>
      <w:r w:rsidRPr="003E040E">
        <w:rPr>
          <w:rStyle w:val="Strong"/>
          <w:b w:val="0"/>
          <w:sz w:val="28"/>
          <w:szCs w:val="28"/>
        </w:rPr>
        <w:t>trên địa bàn huyện Phụng Hiệp Không có văn bản quy phạm pháp luật trái pháp luật cần xử lý.</w:t>
      </w:r>
    </w:p>
    <w:p w:rsidR="007F3A69" w:rsidRPr="003E040E" w:rsidRDefault="002048C3" w:rsidP="007F3A69">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b/>
          <w:sz w:val="28"/>
          <w:szCs w:val="28"/>
        </w:rPr>
      </w:pPr>
      <w:r w:rsidRPr="003E040E">
        <w:rPr>
          <w:b/>
          <w:sz w:val="28"/>
          <w:szCs w:val="28"/>
        </w:rPr>
        <w:t>3.</w:t>
      </w:r>
      <w:r w:rsidRPr="003E040E">
        <w:rPr>
          <w:b/>
          <w:sz w:val="28"/>
          <w:szCs w:val="28"/>
          <w:lang w:val="vi-VN"/>
        </w:rPr>
        <w:t xml:space="preserve"> Cải cách thủ tục hành chính</w:t>
      </w:r>
      <w:r w:rsidRPr="003E040E">
        <w:rPr>
          <w:b/>
          <w:sz w:val="28"/>
          <w:szCs w:val="28"/>
        </w:rPr>
        <w:t xml:space="preserve">. </w:t>
      </w:r>
    </w:p>
    <w:p w:rsidR="003515FB" w:rsidRPr="003E040E" w:rsidRDefault="009D64DB" w:rsidP="003515FB">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shd w:val="clear" w:color="auto" w:fill="FFFFFF"/>
          <w:lang w:val="nl-NL"/>
        </w:rPr>
      </w:pPr>
      <w:r w:rsidRPr="003E040E">
        <w:rPr>
          <w:sz w:val="28"/>
          <w:szCs w:val="28"/>
        </w:rPr>
        <w:t xml:space="preserve">- Về kiểm soát TTHC: </w:t>
      </w:r>
      <w:r w:rsidR="0070781C" w:rsidRPr="003E040E">
        <w:rPr>
          <w:sz w:val="28"/>
          <w:szCs w:val="28"/>
          <w:shd w:val="clear" w:color="auto" w:fill="FFFFFF"/>
          <w:lang w:val="nl-NL"/>
        </w:rPr>
        <w:t xml:space="preserve">Công tác kiểm soát TTHC và việc thực hiện cơ chế một cửa, một cửa liên thông trên địa bàn huyện 06 tháng đầu năm 2024 được thực hiện đúng quy định, kịp thời, nghiêm túc, đến nay đã có những chuyển biến tích cực, tỷ lệ thực hiện hồ sơ trực tuyến ngày càng tăng, tỷ lệ giải quyết </w:t>
      </w:r>
      <w:r w:rsidR="009F3A5D" w:rsidRPr="003E040E">
        <w:rPr>
          <w:sz w:val="28"/>
          <w:szCs w:val="28"/>
          <w:shd w:val="clear" w:color="auto" w:fill="FFFFFF"/>
          <w:lang w:val="nl-NL"/>
        </w:rPr>
        <w:t>hồ sơ sớm hạn cụ thể như sau:</w:t>
      </w:r>
    </w:p>
    <w:p w:rsidR="003515FB" w:rsidRPr="003E040E" w:rsidRDefault="003515FB" w:rsidP="003515FB">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rPr>
      </w:pPr>
      <w:r w:rsidRPr="003E040E">
        <w:rPr>
          <w:sz w:val="28"/>
          <w:szCs w:val="28"/>
          <w:lang w:val="vi-VN"/>
        </w:rPr>
        <w:t>-</w:t>
      </w:r>
      <w:r w:rsidRPr="003E040E">
        <w:rPr>
          <w:sz w:val="28"/>
          <w:szCs w:val="28"/>
        </w:rPr>
        <w:t xml:space="preserve"> Kết quả giải quyết TTHC của 02 cấp (từ 01/01/2024-02/7/2024):</w:t>
      </w:r>
      <w:r w:rsidRPr="003E040E">
        <w:rPr>
          <w:rStyle w:val="FootnoteReference"/>
          <w:sz w:val="28"/>
          <w:szCs w:val="28"/>
        </w:rPr>
        <w:footnoteReference w:id="5"/>
      </w:r>
      <w:r w:rsidRPr="003E040E">
        <w:rPr>
          <w:sz w:val="28"/>
          <w:szCs w:val="28"/>
        </w:rPr>
        <w:t xml:space="preserve"> </w:t>
      </w:r>
    </w:p>
    <w:p w:rsidR="00F515F9" w:rsidRPr="003E040E" w:rsidRDefault="00757274"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rPr>
      </w:pPr>
      <w:r w:rsidRPr="003E040E">
        <w:rPr>
          <w:sz w:val="28"/>
          <w:szCs w:val="28"/>
        </w:rPr>
        <w:lastRenderedPageBreak/>
        <w:t>Việc thực hiện các quy định về công tác kiểm soát thủ tục hành chính và việc thực hiện cơ chế một cửa, một cửa liên thông; việc triển khai thực hiện Kế hoạch số 1436/KH-UBND ngày 13/7/2020 của UBND tỉnh Hậu Giang về việc xây dựng tổng đài CCHC tỉnh Hậu Giang; thiết lập tài khoản Zalo và hỗ trợ người dân trong việc tiếp cận, kê khai, giải quyết TTHC trên địa bàn tỉnh Hậu Giang.</w:t>
      </w:r>
    </w:p>
    <w:p w:rsidR="00757274" w:rsidRPr="003E040E" w:rsidRDefault="00757274"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noProof/>
          <w:spacing w:val="4"/>
          <w:sz w:val="28"/>
          <w:szCs w:val="28"/>
        </w:rPr>
      </w:pPr>
      <w:r w:rsidRPr="003E040E">
        <w:rPr>
          <w:noProof/>
          <w:spacing w:val="4"/>
          <w:sz w:val="28"/>
          <w:szCs w:val="28"/>
        </w:rPr>
        <w:t>+ Thực hiện, hỗ trợ người dân đăng ký, đăng nhập tài khoản Cổng dịch</w:t>
      </w:r>
      <w:r w:rsidRPr="003E040E">
        <w:rPr>
          <w:noProof/>
          <w:spacing w:val="4"/>
          <w:sz w:val="28"/>
          <w:szCs w:val="28"/>
          <w:lang w:val="vi-VN"/>
        </w:rPr>
        <w:t xml:space="preserve"> vụ công trực tuyến của tỉnh, Cổng dịch</w:t>
      </w:r>
      <w:r w:rsidRPr="003E040E">
        <w:rPr>
          <w:noProof/>
          <w:spacing w:val="4"/>
          <w:sz w:val="28"/>
          <w:szCs w:val="28"/>
        </w:rPr>
        <w:t xml:space="preserve"> vụ công</w:t>
      </w:r>
      <w:r w:rsidRPr="003E040E">
        <w:rPr>
          <w:noProof/>
          <w:spacing w:val="4"/>
          <w:sz w:val="28"/>
          <w:szCs w:val="28"/>
          <w:lang w:val="vi-VN"/>
        </w:rPr>
        <w:t xml:space="preserve"> trực tuyến</w:t>
      </w:r>
      <w:r w:rsidRPr="003E040E">
        <w:rPr>
          <w:noProof/>
          <w:spacing w:val="4"/>
          <w:sz w:val="28"/>
          <w:szCs w:val="28"/>
        </w:rPr>
        <w:t xml:space="preserve"> quốc gia</w:t>
      </w:r>
      <w:r w:rsidRPr="003E040E">
        <w:rPr>
          <w:noProof/>
          <w:spacing w:val="4"/>
          <w:sz w:val="28"/>
          <w:szCs w:val="28"/>
          <w:lang w:val="vi-VN"/>
        </w:rPr>
        <w:t xml:space="preserve"> (dichvucong.haugiang.gov.vn)</w:t>
      </w:r>
      <w:r w:rsidRPr="003E040E">
        <w:rPr>
          <w:noProof/>
          <w:spacing w:val="4"/>
          <w:sz w:val="28"/>
          <w:szCs w:val="28"/>
        </w:rPr>
        <w:t xml:space="preserve"> </w:t>
      </w:r>
    </w:p>
    <w:p w:rsidR="00757274" w:rsidRPr="003E040E" w:rsidRDefault="00757274"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noProof/>
          <w:spacing w:val="4"/>
          <w:sz w:val="28"/>
          <w:szCs w:val="28"/>
        </w:rPr>
      </w:pPr>
      <w:r w:rsidRPr="003E040E">
        <w:rPr>
          <w:noProof/>
          <w:spacing w:val="4"/>
          <w:sz w:val="28"/>
          <w:szCs w:val="28"/>
        </w:rPr>
        <w:t>+ Thực hiện, hỗ trợ người dân đăng ký, cách sử dụng mobile money, ví điện tử (VNPT money, Viettel money...), tài khoản ngân hàng...</w:t>
      </w:r>
      <w:r w:rsidRPr="003E040E">
        <w:rPr>
          <w:noProof/>
          <w:spacing w:val="4"/>
          <w:sz w:val="28"/>
          <w:szCs w:val="28"/>
          <w:lang w:val="vi-VN"/>
        </w:rPr>
        <w:t xml:space="preserve"> (Agribank...)</w:t>
      </w:r>
      <w:r w:rsidRPr="003E040E">
        <w:rPr>
          <w:noProof/>
          <w:spacing w:val="4"/>
          <w:sz w:val="28"/>
          <w:szCs w:val="28"/>
        </w:rPr>
        <w:t xml:space="preserve"> để thanh toán không dùng tiền mặt.</w:t>
      </w:r>
    </w:p>
    <w:p w:rsidR="00757274" w:rsidRPr="003E040E" w:rsidRDefault="00757274"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noProof/>
          <w:spacing w:val="4"/>
          <w:sz w:val="28"/>
          <w:szCs w:val="28"/>
        </w:rPr>
      </w:pPr>
      <w:r w:rsidRPr="003E040E">
        <w:rPr>
          <w:noProof/>
          <w:spacing w:val="4"/>
          <w:sz w:val="28"/>
          <w:szCs w:val="28"/>
        </w:rPr>
        <w:t xml:space="preserve">+ Thực hiện, hỗ trợ người dân, doanh nghiệp xem, khai thác thông tin trên Trang Thông tin điện tử của huyện (phunghiep.haugiang.gov.vn) và App Hậu Giang (tải từ CH Play cho hệ điều hành Android; tải từ App store cho hệ điều hành iOS). </w:t>
      </w:r>
    </w:p>
    <w:p w:rsidR="00757274" w:rsidRPr="003E040E" w:rsidRDefault="00757274"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noProof/>
          <w:spacing w:val="4"/>
          <w:sz w:val="28"/>
          <w:szCs w:val="28"/>
        </w:rPr>
      </w:pPr>
      <w:r w:rsidRPr="003E040E">
        <w:rPr>
          <w:noProof/>
          <w:spacing w:val="4"/>
          <w:sz w:val="28"/>
          <w:szCs w:val="28"/>
          <w:lang w:val="vi-VN"/>
        </w:rPr>
        <w:t xml:space="preserve">- </w:t>
      </w:r>
      <w:r w:rsidRPr="003E040E">
        <w:rPr>
          <w:noProof/>
          <w:spacing w:val="4"/>
          <w:sz w:val="28"/>
          <w:szCs w:val="28"/>
        </w:rPr>
        <w:t>Hỗ trợ người dân qua điện thoại, zalo…; đồng thời, phân công 02 công chức (thuộc Văn phòng HĐND và UBND huyện) hỗ trợ tổ chức, cá nhân nộp hồ sơ trực tuyến tại Bộ phận Tiếp nhận và trả kết quả huyện.</w:t>
      </w:r>
    </w:p>
    <w:p w:rsidR="00A00B2D" w:rsidRPr="003E040E" w:rsidRDefault="00C57673"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rPr>
      </w:pPr>
      <w:r w:rsidRPr="003E040E">
        <w:rPr>
          <w:sz w:val="28"/>
          <w:szCs w:val="28"/>
        </w:rPr>
        <w:t>-</w:t>
      </w:r>
      <w:r w:rsidR="005F5401" w:rsidRPr="003E040E">
        <w:rPr>
          <w:sz w:val="28"/>
          <w:szCs w:val="28"/>
        </w:rPr>
        <w:t xml:space="preserve"> Việc thực hiện công bố, công khai và niêm yết TTHC</w:t>
      </w:r>
    </w:p>
    <w:p w:rsidR="00A00B2D" w:rsidRPr="003E040E" w:rsidRDefault="00C57673"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rPr>
      </w:pPr>
      <w:r w:rsidRPr="003E040E">
        <w:rPr>
          <w:sz w:val="28"/>
          <w:szCs w:val="28"/>
        </w:rPr>
        <w:t>+</w:t>
      </w:r>
      <w:r w:rsidR="005F5401" w:rsidRPr="003E040E">
        <w:rPr>
          <w:sz w:val="28"/>
          <w:szCs w:val="28"/>
          <w:lang w:val="vi-VN"/>
        </w:rPr>
        <w:t xml:space="preserve"> </w:t>
      </w:r>
      <w:r w:rsidR="005F5401" w:rsidRPr="003E040E">
        <w:rPr>
          <w:sz w:val="28"/>
          <w:szCs w:val="28"/>
          <w:lang w:val="nl-NL"/>
        </w:rPr>
        <w:t>Về công bố, công khai TTHC</w:t>
      </w:r>
      <w:r w:rsidR="005F5401" w:rsidRPr="003E040E">
        <w:rPr>
          <w:sz w:val="28"/>
          <w:szCs w:val="28"/>
        </w:rPr>
        <w:t xml:space="preserve">: Tất cả các TTHC được </w:t>
      </w:r>
      <w:r w:rsidR="005F5401" w:rsidRPr="003E040E">
        <w:rPr>
          <w:sz w:val="28"/>
          <w:szCs w:val="28"/>
          <w:lang w:val="pt-BR"/>
        </w:rPr>
        <w:t>đăng tải trên Cổng thông tin điện tử</w:t>
      </w:r>
      <w:r w:rsidR="005F5401" w:rsidRPr="003E040E">
        <w:rPr>
          <w:sz w:val="28"/>
          <w:szCs w:val="28"/>
        </w:rPr>
        <w:t xml:space="preserve"> của</w:t>
      </w:r>
      <w:r w:rsidR="005F5401" w:rsidRPr="003E040E">
        <w:rPr>
          <w:sz w:val="28"/>
          <w:szCs w:val="28"/>
          <w:lang w:val="pt-BR"/>
        </w:rPr>
        <w:t xml:space="preserve"> huyện</w:t>
      </w:r>
      <w:r w:rsidR="005F5401" w:rsidRPr="003E040E">
        <w:rPr>
          <w:sz w:val="28"/>
          <w:szCs w:val="28"/>
        </w:rPr>
        <w:t>, của xã và</w:t>
      </w:r>
      <w:r w:rsidR="005F5401" w:rsidRPr="003E040E">
        <w:rPr>
          <w:sz w:val="28"/>
          <w:szCs w:val="28"/>
          <w:lang w:val="pt-BR"/>
        </w:rPr>
        <w:t xml:space="preserve"> niêm yết công khai tại Bộ phận Tiếp nhận và Trả kết quả</w:t>
      </w:r>
      <w:r w:rsidR="005F5401" w:rsidRPr="003E040E">
        <w:rPr>
          <w:sz w:val="28"/>
          <w:szCs w:val="28"/>
        </w:rPr>
        <w:t xml:space="preserve"> cấp huyện, cấp xã, gồm: Cấp huyện: có 283 TTHC (gồm: Dịch vụ công trực tuyến toàn trình 44 TTHC; dịch vụ công trực tuyến một phần 95 TTHC); Cấp xã: có 162 TTHC (gồm: Dịch vụ công trực tuyến toàn trình 10 TTHC; DVC trực tuyến một phần 93 TTHC). </w:t>
      </w:r>
    </w:p>
    <w:p w:rsidR="00A00B2D" w:rsidRPr="003E040E" w:rsidRDefault="00C57673"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bCs/>
          <w:sz w:val="28"/>
          <w:szCs w:val="28"/>
        </w:rPr>
      </w:pPr>
      <w:r w:rsidRPr="003E040E">
        <w:rPr>
          <w:sz w:val="28"/>
          <w:szCs w:val="28"/>
        </w:rPr>
        <w:t>+</w:t>
      </w:r>
      <w:r w:rsidR="005F5401" w:rsidRPr="003E040E">
        <w:rPr>
          <w:sz w:val="28"/>
          <w:szCs w:val="28"/>
          <w:lang w:val="vi-VN"/>
        </w:rPr>
        <w:t xml:space="preserve"> Việc </w:t>
      </w:r>
      <w:r w:rsidR="005F5401" w:rsidRPr="003E040E">
        <w:rPr>
          <w:bCs/>
          <w:sz w:val="28"/>
          <w:szCs w:val="28"/>
        </w:rPr>
        <w:t>niêm yết TTHC theo quy định</w:t>
      </w:r>
      <w:r w:rsidR="005F5401" w:rsidRPr="003E040E">
        <w:rPr>
          <w:bCs/>
          <w:sz w:val="28"/>
          <w:szCs w:val="28"/>
          <w:lang w:val="vi-VN"/>
        </w:rPr>
        <w:t>:</w:t>
      </w:r>
      <w:r w:rsidR="005F5401" w:rsidRPr="003E040E">
        <w:rPr>
          <w:sz w:val="28"/>
          <w:szCs w:val="28"/>
        </w:rPr>
        <w:t xml:space="preserve"> Huyện và xã n</w:t>
      </w:r>
      <w:r w:rsidR="005F5401" w:rsidRPr="003E040E">
        <w:rPr>
          <w:sz w:val="28"/>
          <w:szCs w:val="28"/>
          <w:lang w:val="vi-VN"/>
        </w:rPr>
        <w:t xml:space="preserve">iêm yết công khai tại trụ sở Bộ phận Một cửa tại Bảng niêm yết các thủ tục hành chính </w:t>
      </w:r>
      <w:r w:rsidR="005F5401" w:rsidRPr="003E040E">
        <w:rPr>
          <w:bCs/>
          <w:sz w:val="28"/>
          <w:szCs w:val="28"/>
          <w:lang w:val="vi-VN"/>
        </w:rPr>
        <w:t>và công khai trên Trang thông tin điện tử</w:t>
      </w:r>
      <w:r w:rsidR="005F5401" w:rsidRPr="003E040E">
        <w:rPr>
          <w:bCs/>
          <w:sz w:val="28"/>
          <w:szCs w:val="28"/>
        </w:rPr>
        <w:t xml:space="preserve"> huyện và xã:</w:t>
      </w:r>
    </w:p>
    <w:p w:rsidR="00A00B2D" w:rsidRPr="003E040E" w:rsidRDefault="00C57673"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bCs/>
          <w:sz w:val="28"/>
          <w:szCs w:val="28"/>
        </w:rPr>
      </w:pPr>
      <w:r w:rsidRPr="003E040E">
        <w:rPr>
          <w:bCs/>
          <w:sz w:val="28"/>
          <w:szCs w:val="28"/>
        </w:rPr>
        <w:t>-</w:t>
      </w:r>
      <w:r w:rsidR="005F5401" w:rsidRPr="003E040E">
        <w:rPr>
          <w:bCs/>
          <w:sz w:val="28"/>
          <w:szCs w:val="28"/>
        </w:rPr>
        <w:t xml:space="preserve"> Đã triển khai 42 Quyết định của Chủ tịch UBND tỉnh về công bố danh mục thủ tục hành chính có liên quan đến cấp huyện và cấp xã (bên cạnh, có quyết định quy trìn</w:t>
      </w:r>
      <w:r w:rsidR="00A00B2D" w:rsidRPr="003E040E">
        <w:rPr>
          <w:bCs/>
          <w:sz w:val="28"/>
          <w:szCs w:val="28"/>
        </w:rPr>
        <w:t>h nội bộ, quy trình liên thông)</w:t>
      </w:r>
      <w:r w:rsidR="00A00B2D" w:rsidRPr="003E040E">
        <w:rPr>
          <w:rStyle w:val="FootnoteReference"/>
          <w:bCs/>
          <w:sz w:val="28"/>
          <w:szCs w:val="28"/>
        </w:rPr>
        <w:footnoteReference w:id="6"/>
      </w:r>
    </w:p>
    <w:p w:rsidR="00A00B2D" w:rsidRPr="003E040E" w:rsidRDefault="00ED4D71"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rPr>
      </w:pPr>
      <w:r w:rsidRPr="003E040E">
        <w:rPr>
          <w:b/>
          <w:sz w:val="28"/>
          <w:szCs w:val="28"/>
        </w:rPr>
        <w:lastRenderedPageBreak/>
        <w:t>-</w:t>
      </w:r>
      <w:r w:rsidR="005F5401" w:rsidRPr="003E040E">
        <w:rPr>
          <w:b/>
          <w:sz w:val="28"/>
          <w:szCs w:val="28"/>
        </w:rPr>
        <w:t xml:space="preserve"> </w:t>
      </w:r>
      <w:r w:rsidR="005F5401" w:rsidRPr="003E040E">
        <w:rPr>
          <w:sz w:val="28"/>
          <w:szCs w:val="28"/>
        </w:rPr>
        <w:t>Việc rà soát, đánh giá, đơn giản hóa TTHC</w:t>
      </w:r>
    </w:p>
    <w:p w:rsidR="00A00B2D" w:rsidRPr="003E040E" w:rsidRDefault="00ED4D71"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bCs/>
          <w:sz w:val="28"/>
          <w:szCs w:val="28"/>
        </w:rPr>
      </w:pPr>
      <w:r w:rsidRPr="003E040E">
        <w:rPr>
          <w:bCs/>
          <w:sz w:val="28"/>
          <w:szCs w:val="28"/>
        </w:rPr>
        <w:t>+</w:t>
      </w:r>
      <w:r w:rsidR="005F5401" w:rsidRPr="003E040E">
        <w:rPr>
          <w:bCs/>
          <w:sz w:val="28"/>
          <w:szCs w:val="28"/>
          <w:lang w:val="vi-VN"/>
        </w:rPr>
        <w:t xml:space="preserve"> </w:t>
      </w:r>
      <w:r w:rsidR="005F5401" w:rsidRPr="003E040E">
        <w:rPr>
          <w:bCs/>
          <w:sz w:val="28"/>
          <w:szCs w:val="28"/>
        </w:rPr>
        <w:t>Kiện toàn c</w:t>
      </w:r>
      <w:r w:rsidR="005F5401" w:rsidRPr="003E040E">
        <w:rPr>
          <w:bCs/>
          <w:sz w:val="28"/>
          <w:szCs w:val="28"/>
          <w:lang w:val="vi-VN"/>
        </w:rPr>
        <w:t xml:space="preserve">án bộ, công chức đầu mối thực hiện nhiệm vụ kiểm soát TTHC (tại Quyết định số </w:t>
      </w:r>
      <w:r w:rsidR="005F5401" w:rsidRPr="003E040E">
        <w:rPr>
          <w:bCs/>
          <w:sz w:val="28"/>
          <w:szCs w:val="28"/>
        </w:rPr>
        <w:t>4261</w:t>
      </w:r>
      <w:r w:rsidR="005F5401" w:rsidRPr="003E040E">
        <w:rPr>
          <w:bCs/>
          <w:sz w:val="28"/>
          <w:szCs w:val="28"/>
          <w:lang w:val="vi-VN"/>
        </w:rPr>
        <w:t xml:space="preserve">/QĐ-UBND ngày </w:t>
      </w:r>
      <w:r w:rsidR="005F5401" w:rsidRPr="003E040E">
        <w:rPr>
          <w:bCs/>
          <w:sz w:val="28"/>
          <w:szCs w:val="28"/>
        </w:rPr>
        <w:t>09</w:t>
      </w:r>
      <w:r w:rsidR="005F5401" w:rsidRPr="003E040E">
        <w:rPr>
          <w:bCs/>
          <w:sz w:val="28"/>
          <w:szCs w:val="28"/>
          <w:lang w:val="vi-VN"/>
        </w:rPr>
        <w:t>/</w:t>
      </w:r>
      <w:r w:rsidR="005F5401" w:rsidRPr="003E040E">
        <w:rPr>
          <w:bCs/>
          <w:sz w:val="28"/>
          <w:szCs w:val="28"/>
        </w:rPr>
        <w:t>5</w:t>
      </w:r>
      <w:r w:rsidR="005F5401" w:rsidRPr="003E040E">
        <w:rPr>
          <w:bCs/>
          <w:sz w:val="28"/>
          <w:szCs w:val="28"/>
          <w:lang w:val="vi-VN"/>
        </w:rPr>
        <w:t>/202</w:t>
      </w:r>
      <w:r w:rsidR="005F5401" w:rsidRPr="003E040E">
        <w:rPr>
          <w:bCs/>
          <w:sz w:val="28"/>
          <w:szCs w:val="28"/>
        </w:rPr>
        <w:t>4</w:t>
      </w:r>
      <w:r w:rsidR="005F5401" w:rsidRPr="003E040E">
        <w:rPr>
          <w:bCs/>
          <w:sz w:val="28"/>
          <w:szCs w:val="28"/>
          <w:lang w:val="vi-VN"/>
        </w:rPr>
        <w:t xml:space="preserve"> của Chủ tịch UBND huyện Phụng Hiệp) và cán bộ, công chức làm việc tại Bộ phận Một cửa huyện thường xuyên rà soát, kiểm soát các hồ sơ, giấy tờ của các TTHC được tiếp nhận và trả kết quả tại huyện. </w:t>
      </w:r>
    </w:p>
    <w:p w:rsidR="00A00B2D" w:rsidRPr="003E040E" w:rsidRDefault="00ED4D71"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bCs/>
          <w:sz w:val="28"/>
          <w:szCs w:val="28"/>
        </w:rPr>
      </w:pPr>
      <w:r w:rsidRPr="003E040E">
        <w:rPr>
          <w:bCs/>
          <w:sz w:val="28"/>
          <w:szCs w:val="28"/>
        </w:rPr>
        <w:t>+</w:t>
      </w:r>
      <w:r w:rsidR="005F5401" w:rsidRPr="003E040E">
        <w:rPr>
          <w:bCs/>
          <w:sz w:val="28"/>
          <w:szCs w:val="28"/>
          <w:lang w:val="vi-VN"/>
        </w:rPr>
        <w:t xml:space="preserve"> </w:t>
      </w:r>
      <w:r w:rsidR="005F5401" w:rsidRPr="003E040E">
        <w:rPr>
          <w:bCs/>
          <w:sz w:val="28"/>
          <w:szCs w:val="28"/>
        </w:rPr>
        <w:t>Trong kỳ báo cáo, Huyện tổ chức rà soát lại TTHC của 04 ngành, lĩnh vực (Lao động-Thương binh và Xã hội; Tài nguyên và Môi trường; Tư pháp; Văn hóa và Thông tin) đang tổ chức thực hiện rút ngắn quy trình thời hạn giải quyết TTHC của ngành Tư pháp huyện</w:t>
      </w:r>
      <w:r w:rsidR="005F5401" w:rsidRPr="003E040E">
        <w:rPr>
          <w:bCs/>
          <w:sz w:val="28"/>
          <w:szCs w:val="28"/>
          <w:lang w:val="vi-VN"/>
        </w:rPr>
        <w:t>.</w:t>
      </w:r>
    </w:p>
    <w:p w:rsidR="00A00B2D" w:rsidRPr="003E040E" w:rsidRDefault="00ED4D71"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rPr>
      </w:pPr>
      <w:r w:rsidRPr="003E040E">
        <w:rPr>
          <w:sz w:val="28"/>
          <w:szCs w:val="28"/>
        </w:rPr>
        <w:t>-</w:t>
      </w:r>
      <w:r w:rsidR="005F5401" w:rsidRPr="003E040E">
        <w:rPr>
          <w:sz w:val="28"/>
          <w:szCs w:val="28"/>
        </w:rPr>
        <w:t xml:space="preserve"> Việc thực hiện công tác truyền thông hỗ trợ các hoạt động trong công kiểm soát TTHC</w:t>
      </w:r>
      <w:r w:rsidR="00A00B2D" w:rsidRPr="003E040E">
        <w:rPr>
          <w:sz w:val="28"/>
          <w:szCs w:val="28"/>
        </w:rPr>
        <w:t xml:space="preserve">. </w:t>
      </w:r>
      <w:r w:rsidR="005F5401" w:rsidRPr="003E040E">
        <w:rPr>
          <w:sz w:val="28"/>
          <w:szCs w:val="28"/>
        </w:rPr>
        <w:t>Cán bộ, công chức, viên chức tại Bộ phận tiếp nhận và Trả kết quả cấp huyện và cấp xã luôn chủ động thực hiện hướng dẫn rõ ràng, cụ thể cho các tổ chức, cá nhân đến yêu cầu thực hiện TTHC. Đồng thời, thường xuyên cập nhật, đăng tải quy trình giải quyết 283 TTHC cấp huyện, 162 TTHC cấp xã trên Trang thông tin điện tử của Huyện và 15 xã, thị trấn để người dân biết thực hiện.</w:t>
      </w:r>
    </w:p>
    <w:p w:rsidR="00A00B2D" w:rsidRPr="003E040E" w:rsidRDefault="00ED4D71"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rPr>
      </w:pPr>
      <w:r w:rsidRPr="003E040E">
        <w:rPr>
          <w:sz w:val="28"/>
          <w:szCs w:val="28"/>
        </w:rPr>
        <w:t>-</w:t>
      </w:r>
      <w:r w:rsidR="005F5401" w:rsidRPr="003E040E">
        <w:rPr>
          <w:sz w:val="28"/>
          <w:szCs w:val="28"/>
        </w:rPr>
        <w:t xml:space="preserve"> Kiểm tra việc xin lỗi người dân, tổ chức khi để xảy ra trễ hẹn trong giải quyết hồ sơ TTHC</w:t>
      </w:r>
      <w:r w:rsidR="00A00B2D" w:rsidRPr="003E040E">
        <w:rPr>
          <w:sz w:val="28"/>
          <w:szCs w:val="28"/>
        </w:rPr>
        <w:t>.</w:t>
      </w:r>
    </w:p>
    <w:p w:rsidR="00A00B2D" w:rsidRPr="003E040E" w:rsidRDefault="00ED4D71"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rPr>
      </w:pPr>
      <w:r w:rsidRPr="003E040E">
        <w:rPr>
          <w:sz w:val="28"/>
          <w:szCs w:val="28"/>
        </w:rPr>
        <w:t xml:space="preserve">+ </w:t>
      </w:r>
      <w:r w:rsidR="005F5401" w:rsidRPr="003E040E">
        <w:rPr>
          <w:sz w:val="28"/>
          <w:szCs w:val="28"/>
        </w:rPr>
        <w:t>Thực hiện niêm yết công khai địa chỉ, số điện thoại của cơ quan có thẩm quyền tiếp nhận phản ánh, kiến nghị của tổ chức, cá nhân về quy định nội dung hành chính, hành vi hành chính tại Bảng niêm yết của Bộ phận Tiếp nhận và Trả kết quả thuộc Văn phòng HĐND và UBND huyện, Bộ phận tiếp nhận và Trả kế</w:t>
      </w:r>
      <w:r w:rsidRPr="003E040E">
        <w:rPr>
          <w:sz w:val="28"/>
          <w:szCs w:val="28"/>
        </w:rPr>
        <w:t xml:space="preserve">t quả của UBND các xã, thị trấn; </w:t>
      </w:r>
      <w:r w:rsidR="005F5401" w:rsidRPr="003E040E">
        <w:rPr>
          <w:sz w:val="28"/>
          <w:szCs w:val="28"/>
        </w:rPr>
        <w:t>Thực hiện cho chỉ đạo của Tỉnh về bố trí thùng thư và số điện thoại của lãnh đạo, cán bộ, công chức, viên chức làm việc tại Bộ phận tiếp nhận và Trả kết quả cấp huyện và cấp xã.</w:t>
      </w:r>
    </w:p>
    <w:p w:rsidR="00A00B2D" w:rsidRPr="003E040E" w:rsidRDefault="00ED4D71"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rPr>
      </w:pPr>
      <w:r w:rsidRPr="003E040E">
        <w:rPr>
          <w:sz w:val="28"/>
          <w:szCs w:val="28"/>
        </w:rPr>
        <w:t xml:space="preserve">+ </w:t>
      </w:r>
      <w:r w:rsidR="005F5401" w:rsidRPr="003E040E">
        <w:rPr>
          <w:sz w:val="28"/>
          <w:szCs w:val="28"/>
        </w:rPr>
        <w:t>UBND huyện có bố trí 01 công chức (Phó Chánh Văn phòng HĐND và UBND huyện, Trưởng Ban tiếp công dân huyện) tiếp nhận phản ánh, kiến nghị của tổ chức, cá nhân. Trong kỳ báo cáo tiếp nhận 01 phản ánh, kiến nghị (bà Nguyễn Minh Nhã Trúc, ấp Tân Phú A, xã Tân Bình, huyện Phụng Hiệp) phản ánh kiến nghị ngày 25/12/2023 qua Cổng Dịch vụ công quốc gia (Mã số phản ánh kiến nghị: PAKN.20231225.0126), trả lời tại Công văn số 06/BPTN&amp;TKQ-HC ngày 16/01/2024 của Bộ phận Một cửa huyện Phụng Hiệp.</w:t>
      </w:r>
    </w:p>
    <w:p w:rsidR="00A00B2D" w:rsidRPr="003E040E" w:rsidRDefault="00ED4D71"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shd w:val="clear" w:color="auto" w:fill="FFFFFF"/>
          <w:lang w:val="nl-NL"/>
        </w:rPr>
      </w:pPr>
      <w:r w:rsidRPr="003E040E">
        <w:rPr>
          <w:sz w:val="28"/>
          <w:szCs w:val="28"/>
        </w:rPr>
        <w:t xml:space="preserve">+ </w:t>
      </w:r>
      <w:r w:rsidR="005F5401" w:rsidRPr="003E040E">
        <w:rPr>
          <w:sz w:val="28"/>
          <w:szCs w:val="28"/>
        </w:rPr>
        <w:t xml:space="preserve">Việc thực hiện xin lỗi người dân, tổ chức khi để xảy ra trễ hẹn trong giải quyết hồ sơ TTHC đã góp phần nâng cao ý thức trách nhiệm của cán bộ, công </w:t>
      </w:r>
      <w:r w:rsidR="005F5401" w:rsidRPr="003E040E">
        <w:rPr>
          <w:sz w:val="28"/>
          <w:szCs w:val="28"/>
        </w:rPr>
        <w:lastRenderedPageBreak/>
        <w:t>chức trong việc giải quyết TTHC đúng hạn;</w:t>
      </w:r>
      <w:r w:rsidR="005F5401" w:rsidRPr="003E040E">
        <w:rPr>
          <w:sz w:val="28"/>
          <w:szCs w:val="28"/>
          <w:shd w:val="clear" w:color="auto" w:fill="FFFFFF"/>
          <w:lang w:val="nl-NL"/>
        </w:rPr>
        <w:t xml:space="preserve"> các hồ sơ quá hạn đều được các phòng, ngành chuyên môn xin lỗi bằng văn bản đến tổ chức, cá nhân. Qua đó, từng bước tạo được lòng tin, đồng thuận của người dân, doanh nghiệp.  </w:t>
      </w:r>
    </w:p>
    <w:p w:rsidR="00A00B2D" w:rsidRPr="003E040E" w:rsidRDefault="00ED4D71"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rPr>
      </w:pPr>
      <w:r w:rsidRPr="003E040E">
        <w:rPr>
          <w:sz w:val="28"/>
          <w:szCs w:val="28"/>
        </w:rPr>
        <w:t>-</w:t>
      </w:r>
      <w:r w:rsidR="005F5401" w:rsidRPr="003E040E">
        <w:rPr>
          <w:sz w:val="28"/>
          <w:szCs w:val="28"/>
        </w:rPr>
        <w:t xml:space="preserve"> Việc thực hiện chế độ thông tin, báo cáo về tình hình, kết quả thực hiện kiểm soát TTHC và việc thực hiện cơ chế một cửa, một cửa liên thông</w:t>
      </w:r>
      <w:r w:rsidR="00A00B2D" w:rsidRPr="003E040E">
        <w:rPr>
          <w:sz w:val="28"/>
          <w:szCs w:val="28"/>
        </w:rPr>
        <w:t>.</w:t>
      </w:r>
    </w:p>
    <w:p w:rsidR="00A00B2D" w:rsidRPr="003E040E" w:rsidRDefault="005F5401"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rPr>
      </w:pPr>
      <w:r w:rsidRPr="003E040E">
        <w:rPr>
          <w:sz w:val="28"/>
          <w:szCs w:val="28"/>
        </w:rPr>
        <w:t xml:space="preserve">UBND huyện thực hiện tốt công tác thông tin, tổng hợp báo cáo về việc thực hiện kiểm soát TTHC và việc thực hiện cơ chế một cửa, một cửa liên thông định kỳ, đột xuất, theo yêu cầu của các sở, ban, ngành Tỉnh luôn kịp thời, đảm bảo chất lượng, đúng quy định. </w:t>
      </w:r>
    </w:p>
    <w:p w:rsidR="00A00B2D" w:rsidRPr="003E040E" w:rsidRDefault="00ED4D71"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rPr>
      </w:pPr>
      <w:r w:rsidRPr="003E040E">
        <w:rPr>
          <w:sz w:val="28"/>
          <w:szCs w:val="28"/>
        </w:rPr>
        <w:t>-</w:t>
      </w:r>
      <w:r w:rsidR="005F5401" w:rsidRPr="003E040E">
        <w:rPr>
          <w:sz w:val="28"/>
          <w:szCs w:val="28"/>
        </w:rPr>
        <w:t xml:space="preserve"> Kết quả việc triển khai cải cách thủ tục hành chính những lĩnh vực liên quan trực tiếp đến phục vụ người dân, doanh nghiệp</w:t>
      </w:r>
      <w:r w:rsidR="00A00B2D" w:rsidRPr="003E040E">
        <w:rPr>
          <w:sz w:val="28"/>
          <w:szCs w:val="28"/>
        </w:rPr>
        <w:t>.</w:t>
      </w:r>
    </w:p>
    <w:p w:rsidR="00A44661" w:rsidRPr="003E040E" w:rsidRDefault="005F5401" w:rsidP="006169A0">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b/>
          <w:i/>
          <w:sz w:val="28"/>
          <w:szCs w:val="28"/>
          <w:shd w:val="clear" w:color="auto" w:fill="FFFFFF"/>
          <w:lang w:val="nl-NL"/>
        </w:rPr>
      </w:pPr>
      <w:r w:rsidRPr="003E040E">
        <w:rPr>
          <w:sz w:val="28"/>
          <w:szCs w:val="28"/>
        </w:rPr>
        <w:t xml:space="preserve">Huyện Phụng Hiệp tiếp nhận và triển khai thực hiệp kịp thời các danh mục thủ tục hành chính, quy trình nội bộ, quy trình liên thông và quy trình điện tử tại Bộ phận Một cửa theo quy định. Việc giải quyết thủ tục hành chính đảm bảo tuân thủ quy định của pháp luật, đồng bộ, khoa học và phối hợp tốt, nhịp nhàng theo quy trình, thời gian quy định. </w:t>
      </w:r>
    </w:p>
    <w:p w:rsidR="00724953" w:rsidRPr="003E040E" w:rsidRDefault="002048C3"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b/>
          <w:sz w:val="28"/>
          <w:szCs w:val="28"/>
        </w:rPr>
      </w:pPr>
      <w:r w:rsidRPr="003E040E">
        <w:rPr>
          <w:b/>
          <w:sz w:val="28"/>
          <w:szCs w:val="28"/>
        </w:rPr>
        <w:t>4</w:t>
      </w:r>
      <w:r w:rsidRPr="003E040E">
        <w:rPr>
          <w:b/>
          <w:sz w:val="28"/>
          <w:szCs w:val="28"/>
          <w:lang w:val="vi-VN"/>
        </w:rPr>
        <w:t>. Cải cách tổ chức, bộ máy</w:t>
      </w:r>
      <w:r w:rsidRPr="003E040E">
        <w:rPr>
          <w:b/>
          <w:sz w:val="28"/>
          <w:szCs w:val="28"/>
        </w:rPr>
        <w:t xml:space="preserve">. </w:t>
      </w:r>
    </w:p>
    <w:p w:rsidR="000F0F8D" w:rsidRPr="003E040E" w:rsidRDefault="000F0F8D"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rPr>
      </w:pPr>
      <w:r w:rsidRPr="003E040E">
        <w:rPr>
          <w:sz w:val="28"/>
          <w:szCs w:val="28"/>
        </w:rPr>
        <w:t xml:space="preserve">- Sắp xếp, kiện toàn tổ chức bộ máy: </w:t>
      </w:r>
    </w:p>
    <w:p w:rsidR="000F0F8D" w:rsidRPr="003E040E" w:rsidRDefault="00C96042"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lang w:val="pt-BR"/>
        </w:rPr>
      </w:pPr>
      <w:r w:rsidRPr="003E040E">
        <w:rPr>
          <w:sz w:val="28"/>
          <w:szCs w:val="28"/>
        </w:rPr>
        <w:t xml:space="preserve">+ </w:t>
      </w:r>
      <w:r w:rsidR="00724953" w:rsidRPr="003E040E">
        <w:rPr>
          <w:sz w:val="28"/>
          <w:szCs w:val="28"/>
        </w:rPr>
        <w:t xml:space="preserve">Việc quy định khung số lượng các cơ quan trực thuộc Uỷ ban nhân dân cấp huyện: Thực hiện đảm bảo theo </w:t>
      </w:r>
      <w:r w:rsidR="00724953" w:rsidRPr="003E040E">
        <w:rPr>
          <w:sz w:val="28"/>
          <w:szCs w:val="28"/>
          <w:lang w:val="pt-BR"/>
        </w:rPr>
        <w:t>Nghị định số 37/2014/NĐ-CP ngày 05 tháng 5 năm 2014 của Chính phủ quy định tổ chức các cơ quan chuyên môn thuộc UBND huyện, quận, thị xã, thành phố thuộc tỉnh; Nghị định số 108/2020/NĐ-CP ngày 14 tháng 9 năm 2020 của Chính phủ sửa đổi, bổ sung một số điều của Nghị định số 37/2014/NĐ-CP. Uỷ ban nhân dân huyện hiện có 11 cơ quan chuyên môn (giảm 02 cơ quan so với năm 2015</w:t>
      </w:r>
      <w:r w:rsidR="000F0F8D" w:rsidRPr="003E040E">
        <w:rPr>
          <w:sz w:val="28"/>
          <w:szCs w:val="28"/>
          <w:lang w:val="pt-BR"/>
        </w:rPr>
        <w:t>)</w:t>
      </w:r>
      <w:r w:rsidR="00724953" w:rsidRPr="003E040E">
        <w:rPr>
          <w:sz w:val="28"/>
          <w:szCs w:val="28"/>
          <w:lang w:val="pt-BR"/>
        </w:rPr>
        <w:t xml:space="preserve">. </w:t>
      </w:r>
      <w:r w:rsidRPr="003E040E">
        <w:rPr>
          <w:sz w:val="28"/>
          <w:szCs w:val="28"/>
          <w:lang w:val="pt-BR"/>
        </w:rPr>
        <w:t xml:space="preserve">Trong </w:t>
      </w:r>
      <w:r w:rsidR="00A917A7" w:rsidRPr="003E040E">
        <w:rPr>
          <w:sz w:val="28"/>
          <w:szCs w:val="28"/>
          <w:lang w:val="pt-BR"/>
        </w:rPr>
        <w:t>6 tháng đầu năm, huyện đã kịp thời ban hành các Quyết định quy định chức năng, nhiệm vụ, quyền hạn và cơ cấu tổ chức đối với các cơ quan</w:t>
      </w:r>
      <w:r w:rsidR="00A917A7" w:rsidRPr="003E040E">
        <w:rPr>
          <w:rStyle w:val="FootnoteReference"/>
          <w:sz w:val="28"/>
          <w:szCs w:val="28"/>
          <w:lang w:val="pt-BR"/>
        </w:rPr>
        <w:footnoteReference w:id="7"/>
      </w:r>
      <w:r w:rsidR="00A917A7" w:rsidRPr="003E040E">
        <w:rPr>
          <w:sz w:val="28"/>
          <w:szCs w:val="28"/>
          <w:lang w:val="pt-BR"/>
        </w:rPr>
        <w:t xml:space="preserve"> trực thuộc </w:t>
      </w:r>
      <w:r w:rsidR="000F0F8D" w:rsidRPr="003E040E">
        <w:rPr>
          <w:sz w:val="28"/>
          <w:szCs w:val="28"/>
          <w:lang w:val="pt-BR"/>
        </w:rPr>
        <w:t>khi</w:t>
      </w:r>
      <w:r w:rsidR="00A917A7" w:rsidRPr="003E040E">
        <w:rPr>
          <w:sz w:val="28"/>
          <w:szCs w:val="28"/>
          <w:lang w:val="pt-BR"/>
        </w:rPr>
        <w:t xml:space="preserve"> Bộ ngành có Thông tư sửa đổi, bổ sung. </w:t>
      </w:r>
      <w:r w:rsidR="00C52697" w:rsidRPr="003E040E">
        <w:rPr>
          <w:sz w:val="28"/>
          <w:szCs w:val="28"/>
          <w:lang w:val="pt-BR"/>
        </w:rPr>
        <w:t>Đồng thời các cơ quan, đơn vị ban hành Quy chế làm việc đảm bảo theo quy định.</w:t>
      </w:r>
    </w:p>
    <w:p w:rsidR="005E04B0" w:rsidRPr="003E040E" w:rsidRDefault="00CC454D" w:rsidP="005E04B0">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lang w:val="pt-BR"/>
        </w:rPr>
      </w:pPr>
      <w:r w:rsidRPr="003E040E">
        <w:rPr>
          <w:sz w:val="28"/>
          <w:szCs w:val="28"/>
          <w:lang w:val="pt-BR"/>
        </w:rPr>
        <w:t>+</w:t>
      </w:r>
      <w:r w:rsidR="00331ED5" w:rsidRPr="003E040E">
        <w:rPr>
          <w:sz w:val="28"/>
          <w:szCs w:val="28"/>
          <w:lang w:val="pt-BR"/>
        </w:rPr>
        <w:t xml:space="preserve"> </w:t>
      </w:r>
      <w:r w:rsidR="00724953" w:rsidRPr="003E040E">
        <w:rPr>
          <w:sz w:val="28"/>
          <w:szCs w:val="28"/>
          <w:lang w:val="pt-BR"/>
        </w:rPr>
        <w:t xml:space="preserve">Về thực hiện phân cấp quản lý: Uỷ ban nhân dân huyện thực hiện phân cấp quản lý về công tổ chức, cán bộ, công chức trên địa bàn tỉnh Hậu Giang theo Quyết định số 08/2023/QĐ-UBND ngày 13 tháng 01 năm 2024 và Quy định số 3301-QĐ/TU ngày 29 tháng 9 năm 2023 của Tỉnh uỷ Hậu Giang về tiêu chuẩn chức danh; phân cấp quản lý cán bộ và bổ nhiệm, giới thiệu cán bộ ứng cử. </w:t>
      </w:r>
      <w:r w:rsidR="00724953" w:rsidRPr="003E040E">
        <w:rPr>
          <w:sz w:val="28"/>
          <w:szCs w:val="28"/>
          <w:lang w:val="pt-BR"/>
        </w:rPr>
        <w:lastRenderedPageBreak/>
        <w:t>Huyện thường xuyên rà soát chức năng, nhiệm vụ của các cơ quan hành chính đảm bảo theo quy định, đồng thời thực hiện sửa đổi bổ sung kịp thời theo quy định.</w:t>
      </w:r>
    </w:p>
    <w:p w:rsidR="005E04B0" w:rsidRPr="003E040E" w:rsidRDefault="005E04B0" w:rsidP="005E04B0">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lang w:val="pt-BR"/>
        </w:rPr>
      </w:pPr>
      <w:r w:rsidRPr="003E040E">
        <w:rPr>
          <w:sz w:val="28"/>
          <w:szCs w:val="28"/>
          <w:lang w:val="pt-BR"/>
        </w:rPr>
        <w:t>- Về thực hiện cơ cấu công chức, viên chức theo vị trí việc làm: theo đúng quy định.</w:t>
      </w:r>
    </w:p>
    <w:p w:rsidR="005E04B0" w:rsidRPr="003E040E" w:rsidRDefault="005E04B0" w:rsidP="005E04B0">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lang w:val="pt-BR"/>
        </w:rPr>
      </w:pPr>
      <w:r w:rsidRPr="003E040E">
        <w:rPr>
          <w:sz w:val="28"/>
          <w:szCs w:val="28"/>
          <w:lang w:val="pt-BR"/>
        </w:rPr>
        <w:t>- Thực hiện phân cấp, phân quyền trong quản lý nhà nước: theo đúng quy định.</w:t>
      </w:r>
    </w:p>
    <w:p w:rsidR="00724953" w:rsidRPr="003E040E" w:rsidRDefault="002048C3"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b/>
          <w:sz w:val="28"/>
          <w:szCs w:val="28"/>
        </w:rPr>
      </w:pPr>
      <w:r w:rsidRPr="003E040E">
        <w:rPr>
          <w:b/>
          <w:kern w:val="32"/>
          <w:sz w:val="28"/>
          <w:szCs w:val="28"/>
          <w:lang w:val="it-IT"/>
        </w:rPr>
        <w:t>5. Cải cách công vụ</w:t>
      </w:r>
    </w:p>
    <w:p w:rsidR="007559BE" w:rsidRPr="003E040E" w:rsidRDefault="00724953"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rPr>
      </w:pPr>
      <w:r w:rsidRPr="003E040E">
        <w:rPr>
          <w:rStyle w:val="Emphasis"/>
          <w:bCs/>
          <w:i w:val="0"/>
          <w:sz w:val="28"/>
          <w:szCs w:val="28"/>
          <w:shd w:val="clear" w:color="auto" w:fill="FFFFFF"/>
        </w:rPr>
        <w:t xml:space="preserve">Để kịp thời phát hiện, xử lý nghiêm các trường hợp vi phạm; thường xuyên theo dõi, đôn đốc, kiểm tra việc thực hiện nhiệm vụ của các cơ quan, đơn vị, </w:t>
      </w:r>
      <w:r w:rsidRPr="003E040E">
        <w:rPr>
          <w:sz w:val="28"/>
          <w:szCs w:val="28"/>
        </w:rPr>
        <w:t>UBND huyện yêu cầu thủ trưởng các cơ quan hành chính, đơn vị sự nghiệp và Chủ tịch Ủy ban nhân dân các xã, thị trấn cần quan tâm thực hiện tốt những nội dung sau</w:t>
      </w:r>
      <w:r w:rsidR="00BF43C1" w:rsidRPr="003E040E">
        <w:rPr>
          <w:sz w:val="28"/>
          <w:szCs w:val="28"/>
        </w:rPr>
        <w:t>:</w:t>
      </w:r>
      <w:r w:rsidR="005A66FB" w:rsidRPr="003E040E">
        <w:rPr>
          <w:sz w:val="28"/>
          <w:szCs w:val="28"/>
        </w:rPr>
        <w:t xml:space="preserve"> </w:t>
      </w:r>
      <w:r w:rsidRPr="003E040E">
        <w:rPr>
          <w:sz w:val="28"/>
          <w:szCs w:val="28"/>
        </w:rPr>
        <w:t xml:space="preserve">Tiếp tục đề cao vai trò, trách nhiệm người đứng đầu ngành, địa phương các cấp trong thực hiện nhiệm vụ và chịu trách nhiệm về kết quả hoạt động của cơ quan, tổ chức, đơn vị, đặc biệt là nhiệm vụ cải cách hành chính, trong đó có cải cách chế độ công vụ. Đổi mới phương thức làm việc của các cơ quan nhà nước, gắn với phương châm là để phục vụ người dân, doanh nghiệp. Đây là mục tiêu cuối cùng của cải cách hành chính. Vì vậy, các cơ quan nhà nước của </w:t>
      </w:r>
      <w:r w:rsidR="00AE60AA" w:rsidRPr="003E040E">
        <w:rPr>
          <w:sz w:val="28"/>
          <w:szCs w:val="28"/>
        </w:rPr>
        <w:t xml:space="preserve">huyện </w:t>
      </w:r>
      <w:r w:rsidRPr="003E040E">
        <w:rPr>
          <w:sz w:val="28"/>
          <w:szCs w:val="28"/>
        </w:rPr>
        <w:t>phải tạo điều kiện thuận l</w:t>
      </w:r>
      <w:r w:rsidR="005A66FB" w:rsidRPr="003E040E">
        <w:rPr>
          <w:sz w:val="28"/>
          <w:szCs w:val="28"/>
        </w:rPr>
        <w:t>ợi</w:t>
      </w:r>
      <w:r w:rsidRPr="003E040E">
        <w:rPr>
          <w:sz w:val="28"/>
          <w:szCs w:val="28"/>
        </w:rPr>
        <w:t xml:space="preserve"> tốt nhất để người dân, doanh nghiệp tiếp cận thông tin, tham gia thực hiện. Thực hiện nghiêm các quy định về quản lý, sử dụng cán bộ, công chức, viên chức thuộc phạm vi quản lý; bảo đảm cơ chế cạnh tranh lành mạnh, dân chủ, công khai, minh bạch trong tuyển dụng, bổ nhiệm, đề bạt công chức, viên chức.</w:t>
      </w:r>
      <w:r w:rsidR="00A90AFC" w:rsidRPr="003E040E">
        <w:rPr>
          <w:sz w:val="28"/>
          <w:szCs w:val="28"/>
        </w:rPr>
        <w:t xml:space="preserve"> </w:t>
      </w:r>
      <w:r w:rsidRPr="003E040E">
        <w:rPr>
          <w:sz w:val="28"/>
          <w:szCs w:val="28"/>
        </w:rPr>
        <w:t>Tăng cường công tác kiểm tra công vụ; kịp thời rà soát, thay thế hoặc điều chuyển sang công việc khác đối với cán bộ, công chức năng lực yếu, không dám làm, né tránh, đùn đẩy, thiếu trách nhiệm, để trì trệ và không đáp ứng yêu cầu công việc được cấp có thẩm quyền giao. Xử lý nghiêm những hành vi gây phiền hà, nhũng nhiễu, tham nhũng, tiêu cực. Đồng thời, biểu dương, khen thưởng kịp thời và thích đáng đối với tập thể, cá nhân quyết liệt trong thi hành công vụ.</w:t>
      </w:r>
    </w:p>
    <w:p w:rsidR="00C63412" w:rsidRPr="003E040E" w:rsidRDefault="006C45E1"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pacing w:val="-4"/>
          <w:sz w:val="28"/>
          <w:szCs w:val="28"/>
        </w:rPr>
      </w:pPr>
      <w:r w:rsidRPr="003E040E">
        <w:rPr>
          <w:spacing w:val="4"/>
          <w:sz w:val="28"/>
          <w:szCs w:val="28"/>
          <w:lang w:val="pt-BR"/>
        </w:rPr>
        <w:t>- Đổi mới cơ chế quản lý và chế độ, chính sách đối với đội ngũ cán bộ, công chức</w:t>
      </w:r>
      <w:r w:rsidRPr="003E040E">
        <w:rPr>
          <w:spacing w:val="-4"/>
          <w:sz w:val="28"/>
          <w:szCs w:val="28"/>
          <w:lang w:val="pt-BR"/>
        </w:rPr>
        <w:t xml:space="preserve"> ở xã, thị trấn và những người hoạt động không chuyên trách ở cấp xã: Sau khi Nghị định số 33/2023/NĐ-CP ngày 10/6/2023 của Chính phủ có hiệu lực, UBND huyện đã chỉ đạo Phòng Nội vụ triển khai văn bản đến các xã, thị trấn được biết để thực hiện. Trong đó, nhắc nhở các đơn vị quan tâm đến công tác đào tạo, bồi dưỡng đối với cán bộ, công chức và người hoạt động không chuyên trách phù hợp với yêu cầu chuyên môn đối với từng chức danh theo quy định. Dựa theo diện tích và mật độ dân số, một số đơn vị được tăng thêm biên chế công chức và người hoạt động không chuyên trách cấp xã. Từ đó, các đơn vị căn cứ vào Quyết định </w:t>
      </w:r>
      <w:r w:rsidRPr="003E040E">
        <w:rPr>
          <w:spacing w:val="-4"/>
          <w:sz w:val="28"/>
          <w:szCs w:val="28"/>
          <w:lang w:val="pt-BR"/>
        </w:rPr>
        <w:lastRenderedPageBreak/>
        <w:t>giao số lượng biên chế để bố trí công chức và người hoạt động không chuyên trách phù hợp với từng địa phương. Ngoài ra, chế độ phụ cấp của người hoạt động không chuyên trách ở cấp xã, ở ấp được thực hiện tốt theo quy định tại Nghị quyết số 12 và 13/2023/NQ-HĐND ngày 27/10/2023 của HĐND tỉnh Hậu Giang. Trong đó, có 97 người hưởng bằng chuyên môn là đại học; 64 người cao đẳng, trung cấp còn lại 254 người chưa có bằng chuyên môn.</w:t>
      </w:r>
    </w:p>
    <w:p w:rsidR="00727E4E" w:rsidRPr="003E040E" w:rsidRDefault="002048C3"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b/>
          <w:sz w:val="28"/>
          <w:szCs w:val="28"/>
        </w:rPr>
      </w:pPr>
      <w:r w:rsidRPr="003E040E">
        <w:rPr>
          <w:b/>
          <w:bCs/>
          <w:kern w:val="36"/>
          <w:sz w:val="28"/>
          <w:szCs w:val="28"/>
        </w:rPr>
        <w:t>6</w:t>
      </w:r>
      <w:r w:rsidRPr="003E040E">
        <w:rPr>
          <w:b/>
          <w:bCs/>
          <w:kern w:val="36"/>
          <w:sz w:val="28"/>
          <w:szCs w:val="28"/>
          <w:lang w:val="vi-VN"/>
        </w:rPr>
        <w:t>. Cải cách tài chính công</w:t>
      </w:r>
    </w:p>
    <w:p w:rsidR="004B17A4" w:rsidRPr="003E040E" w:rsidRDefault="004B17A4"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b/>
          <w:bCs/>
          <w:sz w:val="28"/>
          <w:szCs w:val="28"/>
        </w:rPr>
      </w:pPr>
      <w:r w:rsidRPr="003E040E">
        <w:rPr>
          <w:b/>
          <w:bCs/>
          <w:sz w:val="28"/>
          <w:szCs w:val="28"/>
        </w:rPr>
        <w:t xml:space="preserve">6.1.Tổ chức thực hiện công tác tài chính - ngân sách: </w:t>
      </w:r>
    </w:p>
    <w:p w:rsidR="004B17A4" w:rsidRPr="003E040E" w:rsidRDefault="004B17A4"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rPr>
      </w:pPr>
      <w:r w:rsidRPr="003E040E">
        <w:rPr>
          <w:sz w:val="28"/>
          <w:szCs w:val="28"/>
        </w:rPr>
        <w:t xml:space="preserve">- Thực hiện giải ngân kế hoạch đầu tư vốn ngân sách nhà nước: </w:t>
      </w:r>
      <w:r w:rsidRPr="003E040E">
        <w:rPr>
          <w:sz w:val="28"/>
          <w:szCs w:val="28"/>
          <w:lang w:val="pt-BR"/>
        </w:rPr>
        <w:t xml:space="preserve">Tổng kế hoạch vốn đầu tư công được giao là </w:t>
      </w:r>
      <w:r w:rsidRPr="003E040E">
        <w:rPr>
          <w:rStyle w:val="Strong"/>
          <w:b w:val="0"/>
          <w:sz w:val="28"/>
          <w:szCs w:val="28"/>
        </w:rPr>
        <w:t>65.808</w:t>
      </w:r>
      <w:r w:rsidRPr="003E040E">
        <w:rPr>
          <w:rStyle w:val="Strong"/>
          <w:sz w:val="28"/>
          <w:szCs w:val="28"/>
        </w:rPr>
        <w:t xml:space="preserve"> </w:t>
      </w:r>
      <w:r w:rsidRPr="003E040E">
        <w:rPr>
          <w:sz w:val="28"/>
          <w:szCs w:val="28"/>
          <w:lang w:val="pt-BR"/>
        </w:rPr>
        <w:t xml:space="preserve">triệu đồng; Thực hiện giải ngân đến ngày 15/5/2024 là </w:t>
      </w:r>
      <w:r w:rsidRPr="003E040E">
        <w:rPr>
          <w:rStyle w:val="Strong"/>
          <w:b w:val="0"/>
          <w:sz w:val="28"/>
          <w:szCs w:val="28"/>
          <w:lang w:val="es-MX"/>
        </w:rPr>
        <w:t>30.612</w:t>
      </w:r>
      <w:r w:rsidRPr="003E040E">
        <w:rPr>
          <w:b/>
          <w:sz w:val="28"/>
          <w:szCs w:val="28"/>
          <w:lang w:val="pt-BR"/>
        </w:rPr>
        <w:t>/</w:t>
      </w:r>
      <w:r w:rsidRPr="003E040E">
        <w:rPr>
          <w:rStyle w:val="Strong"/>
          <w:b w:val="0"/>
          <w:sz w:val="28"/>
          <w:szCs w:val="28"/>
        </w:rPr>
        <w:t>65.808</w:t>
      </w:r>
      <w:r w:rsidRPr="003E040E">
        <w:rPr>
          <w:rStyle w:val="Strong"/>
          <w:sz w:val="28"/>
          <w:szCs w:val="28"/>
        </w:rPr>
        <w:t xml:space="preserve"> </w:t>
      </w:r>
      <w:r w:rsidRPr="003E040E">
        <w:rPr>
          <w:sz w:val="28"/>
          <w:szCs w:val="28"/>
          <w:lang w:val="pt-BR"/>
        </w:rPr>
        <w:t>triệu đồng, đạt tỷ lệ giải ngân 46,52%</w:t>
      </w:r>
      <w:r w:rsidRPr="003E040E">
        <w:rPr>
          <w:sz w:val="28"/>
          <w:szCs w:val="28"/>
        </w:rPr>
        <w:t>.</w:t>
      </w:r>
    </w:p>
    <w:p w:rsidR="004B17A4" w:rsidRPr="003E040E" w:rsidRDefault="004B17A4"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bCs/>
          <w:sz w:val="28"/>
          <w:szCs w:val="28"/>
        </w:rPr>
      </w:pPr>
      <w:r w:rsidRPr="003E040E">
        <w:rPr>
          <w:sz w:val="28"/>
          <w:szCs w:val="28"/>
        </w:rPr>
        <w:t xml:space="preserve">- Tổ chức thực hiện các kiến nghị sau thanh tra, kiểm tra, kiểm toán nhà nước về tài chính, ngân sách: </w:t>
      </w:r>
      <w:r w:rsidRPr="003E040E">
        <w:rPr>
          <w:bCs/>
          <w:sz w:val="28"/>
          <w:szCs w:val="28"/>
        </w:rPr>
        <w:t>Các chủ đầu tư đã thực hiện hoàn thành các nội dung t</w:t>
      </w:r>
      <w:r w:rsidRPr="003E040E">
        <w:rPr>
          <w:sz w:val="28"/>
          <w:szCs w:val="28"/>
        </w:rPr>
        <w:t xml:space="preserve">heo </w:t>
      </w:r>
      <w:r w:rsidRPr="003E040E">
        <w:rPr>
          <w:sz w:val="28"/>
          <w:szCs w:val="28"/>
          <w:lang w:val="fr-FR"/>
        </w:rPr>
        <w:t xml:space="preserve">Kết luận Thanh tra số 08/KL-TTr ngày 06 tháng 3 năm 2024 của Thanh tra Sở Xây dựng tỉnh Hậu Giang, như sau: </w:t>
      </w:r>
      <w:r w:rsidRPr="003E040E">
        <w:rPr>
          <w:bCs/>
          <w:sz w:val="28"/>
          <w:szCs w:val="28"/>
        </w:rPr>
        <w:t xml:space="preserve">Xuất toán công trình: Nạo vét kênh Ranh Hòa Phụng với giá trị là: 16.424.380 đồng. Phòng Nông nghiệp và Phát triển nông thôn đã nộp số tiền: 16.424.380 đồng, theo giấy nộp tiền ngày 7 tháng 5 năm 2024; Giảm trừ công trình: </w:t>
      </w:r>
      <w:r w:rsidRPr="003E040E">
        <w:rPr>
          <w:sz w:val="28"/>
          <w:szCs w:val="28"/>
        </w:rPr>
        <w:t xml:space="preserve">Trường TH Phương Phú 1 với giá trị là: </w:t>
      </w:r>
      <w:bookmarkStart w:id="0" w:name="_Hlk166416337"/>
      <w:r w:rsidRPr="003E040E">
        <w:rPr>
          <w:sz w:val="28"/>
          <w:szCs w:val="28"/>
        </w:rPr>
        <w:t>6.483.390 đồng</w:t>
      </w:r>
      <w:bookmarkEnd w:id="0"/>
      <w:r w:rsidRPr="003E040E">
        <w:rPr>
          <w:sz w:val="28"/>
          <w:szCs w:val="28"/>
        </w:rPr>
        <w:t xml:space="preserve">. Ban quản lý dự án Đầu tư xây dựng huyện đã nộp số tiền: 6.483.390 đồng, </w:t>
      </w:r>
      <w:r w:rsidRPr="003E040E">
        <w:rPr>
          <w:bCs/>
          <w:sz w:val="28"/>
          <w:szCs w:val="28"/>
        </w:rPr>
        <w:t xml:space="preserve">theo giấy nộp tiền ngày 22 tháng 4 năm 2024; Xuất toán công trình: </w:t>
      </w:r>
      <w:r w:rsidRPr="003E040E">
        <w:rPr>
          <w:sz w:val="28"/>
          <w:szCs w:val="28"/>
        </w:rPr>
        <w:t xml:space="preserve">Nhà văn hóa ấp Quyết Thắng B với giá trị là: 3.594.228 đồng. Ban quản lý dự án Đầu tư xây dựng huyện đã nộp số tiền: 3.594.228 đồng, </w:t>
      </w:r>
      <w:r w:rsidRPr="003E040E">
        <w:rPr>
          <w:bCs/>
          <w:sz w:val="28"/>
          <w:szCs w:val="28"/>
        </w:rPr>
        <w:t xml:space="preserve">theo giấy nộp tiền ngày 08 tháng 4 năm 2024; Xuất toán công trình: </w:t>
      </w:r>
      <w:r w:rsidRPr="003E040E">
        <w:rPr>
          <w:sz w:val="28"/>
          <w:szCs w:val="28"/>
        </w:rPr>
        <w:t xml:space="preserve">Nhà văn hóa ấp Hưng Thạnh với giá trị là: 3.930.831 đồng. Ban quản lý dự án Đầu tư xây dựng huyện đã nộp số tiền: 3.930.831 đồng, </w:t>
      </w:r>
      <w:r w:rsidRPr="003E040E">
        <w:rPr>
          <w:bCs/>
          <w:sz w:val="28"/>
          <w:szCs w:val="28"/>
        </w:rPr>
        <w:t>theo giấy nộp tiền ngày 08 tháng 4 năm 2024.</w:t>
      </w:r>
    </w:p>
    <w:p w:rsidR="004B17A4" w:rsidRPr="003E040E" w:rsidRDefault="004B17A4"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rPr>
      </w:pPr>
      <w:r w:rsidRPr="003E040E">
        <w:rPr>
          <w:sz w:val="28"/>
          <w:szCs w:val="28"/>
        </w:rPr>
        <w:t>- Thực hiện công khai dự toán và gửi báo cáo quyết toán hàng năm:</w:t>
      </w:r>
    </w:p>
    <w:p w:rsidR="004B17A4" w:rsidRPr="003E040E" w:rsidRDefault="004B17A4"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pacing w:val="-2"/>
          <w:sz w:val="28"/>
          <w:szCs w:val="28"/>
        </w:rPr>
      </w:pPr>
      <w:r w:rsidRPr="003E040E">
        <w:rPr>
          <w:i/>
          <w:iCs/>
          <w:sz w:val="28"/>
          <w:szCs w:val="28"/>
        </w:rPr>
        <w:t>+ Công khai dự toán:</w:t>
      </w:r>
      <w:r w:rsidRPr="003E040E">
        <w:rPr>
          <w:sz w:val="28"/>
          <w:szCs w:val="28"/>
        </w:rPr>
        <w:t xml:space="preserve"> </w:t>
      </w:r>
      <w:r w:rsidRPr="003E040E">
        <w:rPr>
          <w:spacing w:val="-6"/>
          <w:sz w:val="28"/>
          <w:szCs w:val="28"/>
        </w:rPr>
        <w:t xml:space="preserve">Quyết định số 12499/QĐ-UBND ngày 29 tháng 12 năm 2023 về việc công bố công khai dự toán ngân sách nhà nước năm 2024; Quyết định số 3649/QĐ-UBND ngày 15 tháng 4 năm 2024 về việc công bố số liệu dự toán ngân sách quý I năm 2024 huyện Phụng Hiệp; </w:t>
      </w:r>
      <w:r w:rsidRPr="003E040E">
        <w:rPr>
          <w:spacing w:val="-2"/>
          <w:sz w:val="28"/>
          <w:szCs w:val="28"/>
        </w:rPr>
        <w:t>Báo cáo số 431/BC-UBND ngày 29 tháng 12 năm 2023 về việc công khai số liệu dự toán ngân sách địa phương và phân bổ ngân sách huyện Phụng Hiệp năm 2024 trình Hội đồng nhân dân huyện.</w:t>
      </w:r>
    </w:p>
    <w:p w:rsidR="004B17A4" w:rsidRPr="003E040E" w:rsidRDefault="004B17A4"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bCs/>
          <w:spacing w:val="6"/>
          <w:sz w:val="28"/>
          <w:szCs w:val="28"/>
        </w:rPr>
      </w:pPr>
      <w:r w:rsidRPr="003E040E">
        <w:rPr>
          <w:i/>
          <w:iCs/>
          <w:sz w:val="28"/>
          <w:szCs w:val="28"/>
        </w:rPr>
        <w:t xml:space="preserve">+ Báo cáo quyết toán: </w:t>
      </w:r>
      <w:r w:rsidRPr="003E040E">
        <w:rPr>
          <w:spacing w:val="-2"/>
          <w:sz w:val="28"/>
          <w:szCs w:val="28"/>
        </w:rPr>
        <w:t>Báo cáo số 189/BC-UBND ngày 28 tháng 5 năm 2024 v</w:t>
      </w:r>
      <w:r w:rsidRPr="003E040E">
        <w:rPr>
          <w:sz w:val="28"/>
          <w:szCs w:val="28"/>
          <w:lang w:val="pt-BR"/>
        </w:rPr>
        <w:t xml:space="preserve">ề việc quyết toán thu, chi ngân sách nhà nước năm 2023. Ngoài ra, 100% đơn vị sử dụng ngân sách trên địa bàn huyện gửi báo cáo qyết toán ngân sách năm 2023 về huyện (qua Phòng Tài chính Kế hoạch huyện) đúng thời gian quy định của </w:t>
      </w:r>
      <w:r w:rsidRPr="003E040E">
        <w:rPr>
          <w:bCs/>
          <w:spacing w:val="6"/>
          <w:sz w:val="28"/>
          <w:szCs w:val="28"/>
        </w:rPr>
        <w:t xml:space="preserve">Thông tư số 137/2017/TT-BTC ngày 25 tháng 12 năm 2017 của Bộ Tài chính về việc quy định xét duyệt, thẩm định, thông báo và tổng hợp </w:t>
      </w:r>
      <w:r w:rsidRPr="003E040E">
        <w:rPr>
          <w:bCs/>
          <w:spacing w:val="6"/>
          <w:sz w:val="28"/>
          <w:szCs w:val="28"/>
        </w:rPr>
        <w:lastRenderedPageBreak/>
        <w:t>quyết toán năm và Nghị quyết số 03/2018/NQ-HĐND ngày 17 tháng 4 năm 2018 của HĐND tỉnh Hậu Giang về việc quy định thời gian, biểu mẫu về tài chính - ngân sách trên địa bàn tỉnh Hậu Giang.</w:t>
      </w:r>
    </w:p>
    <w:p w:rsidR="004B17A4" w:rsidRPr="003E040E" w:rsidRDefault="004B17A4"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pacing w:val="-4"/>
          <w:sz w:val="28"/>
          <w:szCs w:val="28"/>
        </w:rPr>
      </w:pPr>
      <w:r w:rsidRPr="003E040E">
        <w:rPr>
          <w:spacing w:val="-4"/>
          <w:sz w:val="28"/>
          <w:szCs w:val="28"/>
        </w:rPr>
        <w:t>+ Ban hành quy chế chi tiêu nội bộ; quy chế quản lý, sử dụng tài sản công của cơ quan, đơn vị thuộc phạm vi quản lý: 100 % số cơ quan đơn vị đã ban hành.</w:t>
      </w:r>
    </w:p>
    <w:p w:rsidR="004B17A4" w:rsidRPr="003E040E" w:rsidRDefault="004B17A4"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b/>
          <w:bCs/>
          <w:sz w:val="28"/>
          <w:szCs w:val="28"/>
        </w:rPr>
      </w:pPr>
      <w:r w:rsidRPr="003E040E">
        <w:rPr>
          <w:b/>
          <w:bCs/>
          <w:sz w:val="28"/>
          <w:szCs w:val="28"/>
        </w:rPr>
        <w:t>6.2. Thực hiện cơ chế tự chủ tại các cơ quan hành chính, đơn vị sự nghiệp công lập (SNCL)</w:t>
      </w:r>
    </w:p>
    <w:p w:rsidR="006A63F9" w:rsidRPr="003E040E" w:rsidRDefault="004B17A4"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pacing w:val="-4"/>
          <w:sz w:val="28"/>
          <w:szCs w:val="28"/>
        </w:rPr>
      </w:pPr>
      <w:r w:rsidRPr="003E040E">
        <w:rPr>
          <w:spacing w:val="-4"/>
          <w:sz w:val="28"/>
          <w:szCs w:val="28"/>
        </w:rPr>
        <w:t xml:space="preserve">- Số đơn vị sự nghiệp công lập tự đảm bảo chi thường xuyên: Có 02 đơn vị (Ban </w:t>
      </w:r>
      <w:r w:rsidR="006A63F9" w:rsidRPr="003E040E">
        <w:rPr>
          <w:spacing w:val="-4"/>
          <w:sz w:val="28"/>
          <w:szCs w:val="28"/>
        </w:rPr>
        <w:t>Q</w:t>
      </w:r>
      <w:r w:rsidRPr="003E040E">
        <w:rPr>
          <w:spacing w:val="-4"/>
          <w:sz w:val="28"/>
          <w:szCs w:val="28"/>
        </w:rPr>
        <w:t xml:space="preserve">uản lý dự án </w:t>
      </w:r>
      <w:r w:rsidR="006A63F9" w:rsidRPr="003E040E">
        <w:rPr>
          <w:spacing w:val="-4"/>
          <w:sz w:val="28"/>
          <w:szCs w:val="28"/>
        </w:rPr>
        <w:t>Đầu tư xây dựng</w:t>
      </w:r>
      <w:r w:rsidRPr="003E040E">
        <w:rPr>
          <w:spacing w:val="-4"/>
          <w:sz w:val="28"/>
          <w:szCs w:val="28"/>
        </w:rPr>
        <w:t xml:space="preserve"> huyện, Trung tâm </w:t>
      </w:r>
      <w:r w:rsidR="006A63F9" w:rsidRPr="003E040E">
        <w:rPr>
          <w:spacing w:val="-4"/>
          <w:sz w:val="28"/>
          <w:szCs w:val="28"/>
        </w:rPr>
        <w:t>P</w:t>
      </w:r>
      <w:r w:rsidRPr="003E040E">
        <w:rPr>
          <w:spacing w:val="-4"/>
          <w:sz w:val="28"/>
          <w:szCs w:val="28"/>
        </w:rPr>
        <w:t>hát triển quỹ đất huyện</w:t>
      </w:r>
      <w:r w:rsidR="006A63F9" w:rsidRPr="003E040E">
        <w:rPr>
          <w:spacing w:val="-4"/>
          <w:sz w:val="28"/>
          <w:szCs w:val="28"/>
        </w:rPr>
        <w:t>).</w:t>
      </w:r>
      <w:r w:rsidRPr="003E040E">
        <w:rPr>
          <w:spacing w:val="-4"/>
          <w:sz w:val="28"/>
          <w:szCs w:val="28"/>
        </w:rPr>
        <w:t xml:space="preserve"> </w:t>
      </w:r>
    </w:p>
    <w:p w:rsidR="004B17A4" w:rsidRPr="003E040E" w:rsidRDefault="004B17A4"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rPr>
      </w:pPr>
      <w:r w:rsidRPr="003E040E">
        <w:rPr>
          <w:sz w:val="28"/>
          <w:szCs w:val="28"/>
        </w:rPr>
        <w:t>- Số đơn vị sự nghiệp công lập tự đảm bảo một phần chi thường xuyên: Không có đơn vị sự nghiệp công lập tự đảm bảo một phần chi thường xuyên.</w:t>
      </w:r>
    </w:p>
    <w:p w:rsidR="004B17A4" w:rsidRPr="003E040E" w:rsidRDefault="004B17A4"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rPr>
      </w:pPr>
      <w:r w:rsidRPr="003E040E">
        <w:rPr>
          <w:sz w:val="28"/>
          <w:szCs w:val="28"/>
        </w:rPr>
        <w:t>- Thực hiện cơ chế tự chủ về sử dụng kinh phí quản lý hành chính tại cơ quan hành chính:100% cơ quan hành chính thực hiện.</w:t>
      </w:r>
    </w:p>
    <w:p w:rsidR="004B17A4" w:rsidRPr="003E040E" w:rsidRDefault="004B17A4"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rPr>
      </w:pPr>
      <w:r w:rsidRPr="003E040E">
        <w:rPr>
          <w:sz w:val="28"/>
          <w:szCs w:val="28"/>
        </w:rPr>
        <w:t>- Thực hiện quy định về sử dụng nguồn tài chính, phân phối kết quả tài chính hoặc sử dụng kinh phí tiết kiệm chi thường xuyên trong năm tại các đơn vị SNCL; Tỷ lệ giảm chi trực tiếp ngân sách (chi thường xuyên) cho đơn vị sự nghiệp công lập so với năm trước: Không có.</w:t>
      </w:r>
    </w:p>
    <w:p w:rsidR="002048C3" w:rsidRPr="003E040E" w:rsidRDefault="002048C3"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b/>
          <w:sz w:val="28"/>
          <w:szCs w:val="28"/>
        </w:rPr>
      </w:pPr>
      <w:r w:rsidRPr="003E040E">
        <w:rPr>
          <w:b/>
          <w:sz w:val="28"/>
          <w:szCs w:val="28"/>
        </w:rPr>
        <w:t>7</w:t>
      </w:r>
      <w:r w:rsidRPr="003E040E">
        <w:rPr>
          <w:b/>
          <w:sz w:val="28"/>
          <w:szCs w:val="28"/>
          <w:lang w:val="vi-VN"/>
        </w:rPr>
        <w:t xml:space="preserve">. </w:t>
      </w:r>
      <w:r w:rsidRPr="003E040E">
        <w:rPr>
          <w:b/>
          <w:sz w:val="28"/>
          <w:szCs w:val="28"/>
        </w:rPr>
        <w:t>Xây dựng và phát triển Chính quyền điện tử, Chính quyền số</w:t>
      </w:r>
    </w:p>
    <w:p w:rsidR="00046D9F" w:rsidRPr="003E040E" w:rsidRDefault="00046D9F"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rFonts w:eastAsia="Calibri"/>
          <w:i/>
          <w:sz w:val="28"/>
          <w:szCs w:val="28"/>
        </w:rPr>
      </w:pPr>
      <w:r w:rsidRPr="003E040E">
        <w:rPr>
          <w:rFonts w:eastAsia="Calibri"/>
          <w:i/>
          <w:sz w:val="28"/>
          <w:szCs w:val="28"/>
        </w:rPr>
        <w:t>7.1. Ứng dụng công nghệ thông tin vào hoạt động quản lý hành chính:</w:t>
      </w:r>
    </w:p>
    <w:p w:rsidR="00046D9F" w:rsidRPr="003E040E" w:rsidRDefault="00046D9F"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rFonts w:eastAsia="Calibri"/>
          <w:sz w:val="28"/>
          <w:szCs w:val="28"/>
        </w:rPr>
      </w:pPr>
      <w:r w:rsidRPr="003E040E">
        <w:rPr>
          <w:rFonts w:eastAsia="Calibri"/>
          <w:sz w:val="28"/>
          <w:szCs w:val="28"/>
        </w:rPr>
        <w:t xml:space="preserve">Hằng năm, UBND </w:t>
      </w:r>
      <w:r w:rsidR="008235E3" w:rsidRPr="003E040E">
        <w:rPr>
          <w:rFonts w:eastAsia="Calibri"/>
          <w:sz w:val="28"/>
          <w:szCs w:val="28"/>
        </w:rPr>
        <w:t>huyện</w:t>
      </w:r>
      <w:r w:rsidRPr="003E040E">
        <w:rPr>
          <w:rFonts w:eastAsia="Calibri"/>
          <w:sz w:val="28"/>
          <w:szCs w:val="28"/>
        </w:rPr>
        <w:t xml:space="preserve"> đều ban hành kế hoạch ứng dụng CNTT vào hoạt động quản lý hành chính</w:t>
      </w:r>
      <w:r w:rsidR="00220B31" w:rsidRPr="003E040E">
        <w:rPr>
          <w:rFonts w:eastAsia="Calibri"/>
          <w:sz w:val="28"/>
          <w:szCs w:val="28"/>
        </w:rPr>
        <w:t xml:space="preserve"> tại </w:t>
      </w:r>
      <w:r w:rsidR="009F5F46" w:rsidRPr="003E040E">
        <w:rPr>
          <w:sz w:val="28"/>
          <w:szCs w:val="28"/>
        </w:rPr>
        <w:t xml:space="preserve">Kế hoạch số 26/KH-UBND ngày 30 tháng 01 năm 2024 của UBND huyện Phụng Hiệp ban hành kế hoạch chuyển đổi số trên địa bàn huyện năm 2024 </w:t>
      </w:r>
      <w:r w:rsidRPr="003E040E">
        <w:rPr>
          <w:rFonts w:eastAsia="Calibri"/>
          <w:sz w:val="28"/>
          <w:szCs w:val="28"/>
        </w:rPr>
        <w:t xml:space="preserve">nhằm tiếp tục tăng cường tuyên truyền, phổ biến, nâng cao nhận thức về tầm quan trọng của việc ứng dụng CNTT phục vụ hoạt động quản lý, chỉ đạo điều hành, đồng thời xây dựng và hoàn thiện cơ sở hạ tầng kĩ thuật và hạ tầng thông tin, tạo nền tảng xây dựng chính quyền điện tử </w:t>
      </w:r>
      <w:r w:rsidR="005801EF" w:rsidRPr="003E040E">
        <w:rPr>
          <w:rFonts w:eastAsia="Calibri"/>
          <w:sz w:val="28"/>
          <w:szCs w:val="28"/>
        </w:rPr>
        <w:t>huyện</w:t>
      </w:r>
      <w:r w:rsidRPr="003E040E">
        <w:rPr>
          <w:rFonts w:eastAsia="Calibri"/>
          <w:sz w:val="28"/>
          <w:szCs w:val="28"/>
        </w:rPr>
        <w:t xml:space="preserve"> và bảo đảm an toàn, an ninh thông tin.</w:t>
      </w:r>
    </w:p>
    <w:p w:rsidR="00046D9F" w:rsidRPr="003E040E" w:rsidRDefault="00046D9F"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rFonts w:eastAsia="Calibri"/>
          <w:sz w:val="28"/>
          <w:szCs w:val="28"/>
        </w:rPr>
      </w:pPr>
      <w:r w:rsidRPr="003E040E">
        <w:rPr>
          <w:rFonts w:eastAsia="Calibri"/>
          <w:sz w:val="28"/>
          <w:szCs w:val="28"/>
        </w:rPr>
        <w:t xml:space="preserve">- 100% các cơ quan nhà nước trên địa bàn </w:t>
      </w:r>
      <w:r w:rsidR="005801EF" w:rsidRPr="003E040E">
        <w:rPr>
          <w:rFonts w:eastAsia="Calibri"/>
          <w:sz w:val="28"/>
          <w:szCs w:val="28"/>
        </w:rPr>
        <w:t>huyện</w:t>
      </w:r>
      <w:r w:rsidRPr="003E040E">
        <w:rPr>
          <w:rFonts w:eastAsia="Calibri"/>
          <w:sz w:val="28"/>
          <w:szCs w:val="28"/>
        </w:rPr>
        <w:t xml:space="preserve"> đã có kết nối Internet và mạng nội bộ (LAN). 100% cán bộ, công chức (CBCC) tại cơ quan nhà nước cấp </w:t>
      </w:r>
      <w:r w:rsidR="005801EF" w:rsidRPr="003E040E">
        <w:rPr>
          <w:rFonts w:eastAsia="Calibri"/>
          <w:sz w:val="28"/>
          <w:szCs w:val="28"/>
        </w:rPr>
        <w:t>huyện</w:t>
      </w:r>
      <w:r w:rsidRPr="003E040E">
        <w:rPr>
          <w:rFonts w:eastAsia="Calibri"/>
          <w:sz w:val="28"/>
          <w:szCs w:val="28"/>
        </w:rPr>
        <w:t xml:space="preserve"> và xã, </w:t>
      </w:r>
      <w:r w:rsidR="005801EF" w:rsidRPr="003E040E">
        <w:rPr>
          <w:rFonts w:eastAsia="Calibri"/>
          <w:sz w:val="28"/>
          <w:szCs w:val="28"/>
        </w:rPr>
        <w:t>thị trấn</w:t>
      </w:r>
      <w:r w:rsidRPr="003E040E">
        <w:rPr>
          <w:rFonts w:eastAsia="Calibri"/>
          <w:sz w:val="28"/>
          <w:szCs w:val="28"/>
        </w:rPr>
        <w:t xml:space="preserve"> được trang bị máy tính; tỷ lệ CBCC tại UBND cấp xã được trang bị máy tính đạt 100%, 100% máy vi tính được kết nối internet.</w:t>
      </w:r>
    </w:p>
    <w:p w:rsidR="00046D9F" w:rsidRPr="003E040E" w:rsidRDefault="00046D9F"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rFonts w:eastAsia="Calibri"/>
          <w:sz w:val="28"/>
          <w:szCs w:val="28"/>
        </w:rPr>
      </w:pPr>
      <w:r w:rsidRPr="003E040E">
        <w:rPr>
          <w:rFonts w:eastAsia="Calibri"/>
          <w:sz w:val="28"/>
          <w:szCs w:val="28"/>
        </w:rPr>
        <w:t xml:space="preserve">- 100% cán bộ, công chức </w:t>
      </w:r>
      <w:r w:rsidR="005801EF" w:rsidRPr="003E040E">
        <w:rPr>
          <w:rFonts w:eastAsia="Calibri"/>
          <w:sz w:val="28"/>
          <w:szCs w:val="28"/>
        </w:rPr>
        <w:t>huyện</w:t>
      </w:r>
      <w:r w:rsidRPr="003E040E">
        <w:rPr>
          <w:rFonts w:eastAsia="Calibri"/>
          <w:sz w:val="28"/>
          <w:szCs w:val="28"/>
        </w:rPr>
        <w:t xml:space="preserve"> và </w:t>
      </w:r>
      <w:r w:rsidR="005801EF" w:rsidRPr="003E040E">
        <w:rPr>
          <w:rFonts w:eastAsia="Calibri"/>
          <w:sz w:val="28"/>
          <w:szCs w:val="28"/>
        </w:rPr>
        <w:t>xã, thị trấn</w:t>
      </w:r>
      <w:r w:rsidRPr="003E040E">
        <w:rPr>
          <w:rFonts w:eastAsia="Calibri"/>
          <w:sz w:val="28"/>
          <w:szCs w:val="28"/>
        </w:rPr>
        <w:t xml:space="preserve"> có hộp thư điện tử công vụ, sử dụng hộp thư điện tử công vụ để trao đổi văn bản điện tử thường xuyên giữa các cơ quan, đơn vị, cá nhân và dùng làm tài khoản để đăng nhập vào các Hệ thống dùng chung.</w:t>
      </w:r>
    </w:p>
    <w:p w:rsidR="00046D9F" w:rsidRPr="003E040E" w:rsidRDefault="00046D9F"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rFonts w:eastAsia="Calibri"/>
          <w:sz w:val="28"/>
          <w:szCs w:val="28"/>
        </w:rPr>
      </w:pPr>
      <w:r w:rsidRPr="003E040E">
        <w:rPr>
          <w:rFonts w:eastAsia="Calibri"/>
          <w:sz w:val="28"/>
          <w:szCs w:val="28"/>
        </w:rPr>
        <w:t xml:space="preserve">- Mạng truyền số liệu chuyên dùng được triển khai đến Ủy ban nhân dân </w:t>
      </w:r>
      <w:r w:rsidR="00B67214" w:rsidRPr="003E040E">
        <w:rPr>
          <w:rFonts w:eastAsia="Calibri"/>
          <w:sz w:val="28"/>
          <w:szCs w:val="28"/>
        </w:rPr>
        <w:t>huyện và xã, thị trấn</w:t>
      </w:r>
      <w:r w:rsidRPr="003E040E">
        <w:rPr>
          <w:rFonts w:eastAsia="Calibri"/>
          <w:sz w:val="28"/>
          <w:szCs w:val="28"/>
        </w:rPr>
        <w:t xml:space="preserve"> được sử dụng chủ yếu để đảm bảo hoạt động của Hệ thống </w:t>
      </w:r>
      <w:r w:rsidRPr="003E040E">
        <w:rPr>
          <w:rFonts w:eastAsia="Calibri"/>
          <w:sz w:val="28"/>
          <w:szCs w:val="28"/>
        </w:rPr>
        <w:lastRenderedPageBreak/>
        <w:t xml:space="preserve">Hội nghị truyền hình trực tuyến từ </w:t>
      </w:r>
      <w:r w:rsidR="009E3CD0" w:rsidRPr="003E040E">
        <w:rPr>
          <w:rFonts w:eastAsia="Calibri"/>
          <w:sz w:val="28"/>
          <w:szCs w:val="28"/>
        </w:rPr>
        <w:t>xã, thị trấn</w:t>
      </w:r>
      <w:r w:rsidRPr="003E040E">
        <w:rPr>
          <w:rFonts w:eastAsia="Calibri"/>
          <w:sz w:val="28"/>
          <w:szCs w:val="28"/>
        </w:rPr>
        <w:t xml:space="preserve"> đến trung ương phục vụ công tác chỉ đạo và điều hành.</w:t>
      </w:r>
    </w:p>
    <w:p w:rsidR="00046D9F" w:rsidRPr="003E040E" w:rsidRDefault="00046D9F"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rFonts w:eastAsia="Calibri"/>
          <w:sz w:val="28"/>
          <w:szCs w:val="28"/>
        </w:rPr>
      </w:pPr>
      <w:r w:rsidRPr="003E040E">
        <w:rPr>
          <w:rFonts w:eastAsia="Calibri"/>
          <w:sz w:val="28"/>
          <w:szCs w:val="28"/>
        </w:rPr>
        <w:t xml:space="preserve">- Ứng dụng dịch vụ có hiệu quả các ứng dụng dùng chung của tỉnh như: Hệ thống Quản lý văn bản và điều hành; hệ thống dịch vụ công trực tuyến; hệ thống báo cáo kinh tế - xã hội; hệ thống thông tin báo cáo của Văn phòng Chính phủ; Cổng thông tin điện tử của </w:t>
      </w:r>
      <w:r w:rsidR="009E3CD0" w:rsidRPr="003E040E">
        <w:rPr>
          <w:rFonts w:eastAsia="Calibri"/>
          <w:sz w:val="28"/>
          <w:szCs w:val="28"/>
        </w:rPr>
        <w:t>huyện</w:t>
      </w:r>
      <w:r w:rsidRPr="003E040E">
        <w:rPr>
          <w:rFonts w:eastAsia="Calibri"/>
          <w:sz w:val="28"/>
          <w:szCs w:val="28"/>
        </w:rPr>
        <w:t>... đảm bảo tốc độ truy cập phục vụ công tác tham mưu, chỉ đạo, điều hành, an toàn thông tin.</w:t>
      </w:r>
    </w:p>
    <w:p w:rsidR="00046D9F" w:rsidRPr="003E040E" w:rsidRDefault="00046D9F"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709"/>
        <w:jc w:val="both"/>
        <w:rPr>
          <w:rFonts w:eastAsia="Calibri"/>
          <w:sz w:val="28"/>
          <w:szCs w:val="28"/>
        </w:rPr>
      </w:pPr>
      <w:r w:rsidRPr="003E040E">
        <w:rPr>
          <w:rFonts w:eastAsia="Calibri"/>
          <w:sz w:val="28"/>
          <w:szCs w:val="28"/>
        </w:rPr>
        <w:t xml:space="preserve">- Hệ thống thông tin báo cáo Văn phòng Chính phủ được triển khai đến 11 cơ quan chuyên môn cấp </w:t>
      </w:r>
      <w:r w:rsidR="009E3CD0" w:rsidRPr="003E040E">
        <w:rPr>
          <w:rFonts w:eastAsia="Calibri"/>
          <w:sz w:val="28"/>
          <w:szCs w:val="28"/>
        </w:rPr>
        <w:t>huyện</w:t>
      </w:r>
      <w:r w:rsidRPr="003E040E">
        <w:rPr>
          <w:rFonts w:eastAsia="Calibri"/>
          <w:sz w:val="28"/>
          <w:szCs w:val="28"/>
        </w:rPr>
        <w:t xml:space="preserve"> và </w:t>
      </w:r>
      <w:r w:rsidR="009E3CD0" w:rsidRPr="003E040E">
        <w:rPr>
          <w:rFonts w:eastAsia="Calibri"/>
          <w:sz w:val="28"/>
          <w:szCs w:val="28"/>
        </w:rPr>
        <w:t>15</w:t>
      </w:r>
      <w:r w:rsidRPr="003E040E">
        <w:rPr>
          <w:rFonts w:eastAsia="Calibri"/>
          <w:sz w:val="28"/>
          <w:szCs w:val="28"/>
        </w:rPr>
        <w:t>/</w:t>
      </w:r>
      <w:r w:rsidR="009E3CD0" w:rsidRPr="003E040E">
        <w:rPr>
          <w:rFonts w:eastAsia="Calibri"/>
          <w:sz w:val="28"/>
          <w:szCs w:val="28"/>
        </w:rPr>
        <w:t>15</w:t>
      </w:r>
      <w:r w:rsidRPr="003E040E">
        <w:rPr>
          <w:rFonts w:eastAsia="Calibri"/>
          <w:sz w:val="28"/>
          <w:szCs w:val="28"/>
        </w:rPr>
        <w:t xml:space="preserve"> </w:t>
      </w:r>
      <w:r w:rsidR="009E3CD0" w:rsidRPr="003E040E">
        <w:rPr>
          <w:rFonts w:eastAsia="Calibri"/>
          <w:sz w:val="28"/>
          <w:szCs w:val="28"/>
        </w:rPr>
        <w:t>xã, thị trấn</w:t>
      </w:r>
      <w:r w:rsidRPr="003E040E">
        <w:rPr>
          <w:rFonts w:eastAsia="Calibri"/>
          <w:sz w:val="28"/>
          <w:szCs w:val="28"/>
        </w:rPr>
        <w:t xml:space="preserve">, đạt tỷ lệ 100%. 100% báo cáo định kỳ hàng, quý, cả năm về tình hình kinh tế - xã hội phục vụ sự lãnh đạo, chỉ đạo, điều hành của Thường trực </w:t>
      </w:r>
      <w:r w:rsidR="009E3CD0" w:rsidRPr="003E040E">
        <w:rPr>
          <w:rFonts w:eastAsia="Calibri"/>
          <w:sz w:val="28"/>
          <w:szCs w:val="28"/>
        </w:rPr>
        <w:t>Huyện</w:t>
      </w:r>
      <w:r w:rsidRPr="003E040E">
        <w:rPr>
          <w:rFonts w:eastAsia="Calibri"/>
          <w:sz w:val="28"/>
          <w:szCs w:val="28"/>
        </w:rPr>
        <w:t xml:space="preserve"> ủy, UBND </w:t>
      </w:r>
      <w:r w:rsidR="009E3CD0" w:rsidRPr="003E040E">
        <w:rPr>
          <w:rFonts w:eastAsia="Calibri"/>
          <w:sz w:val="28"/>
          <w:szCs w:val="28"/>
        </w:rPr>
        <w:t>huyện</w:t>
      </w:r>
      <w:r w:rsidRPr="003E040E">
        <w:rPr>
          <w:rFonts w:eastAsia="Calibri"/>
          <w:sz w:val="28"/>
          <w:szCs w:val="28"/>
        </w:rPr>
        <w:t xml:space="preserve"> được thực hiện qua Hệ thống thông tin báo cáo chính chính phủ.</w:t>
      </w:r>
    </w:p>
    <w:p w:rsidR="00046D9F" w:rsidRPr="003E040E" w:rsidRDefault="00046D9F"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rFonts w:eastAsia="Calibri"/>
          <w:sz w:val="28"/>
          <w:szCs w:val="28"/>
        </w:rPr>
      </w:pPr>
      <w:r w:rsidRPr="003E040E">
        <w:rPr>
          <w:rFonts w:eastAsia="Calibri"/>
          <w:i/>
          <w:sz w:val="28"/>
          <w:szCs w:val="28"/>
        </w:rPr>
        <w:t>7.2. Phần mềm Quản lý văn bản:</w:t>
      </w:r>
      <w:r w:rsidRPr="003E040E">
        <w:rPr>
          <w:rFonts w:eastAsia="Calibri"/>
          <w:sz w:val="28"/>
          <w:szCs w:val="28"/>
        </w:rPr>
        <w:t xml:space="preserve"> đến </w:t>
      </w:r>
      <w:r w:rsidRPr="00C22B76">
        <w:rPr>
          <w:rFonts w:eastAsia="Calibri"/>
          <w:sz w:val="28"/>
          <w:szCs w:val="28"/>
        </w:rPr>
        <w:t xml:space="preserve">nay đã được triển khai đến 100% các cơ quan đơn vị gồm: 11 cơ quan chuyên môn, </w:t>
      </w:r>
      <w:r w:rsidR="00513DE7" w:rsidRPr="00C22B76">
        <w:rPr>
          <w:rFonts w:eastAsia="Calibri"/>
          <w:sz w:val="28"/>
          <w:szCs w:val="28"/>
        </w:rPr>
        <w:t>4</w:t>
      </w:r>
      <w:r w:rsidRPr="00C22B76">
        <w:rPr>
          <w:rFonts w:eastAsia="Calibri"/>
          <w:sz w:val="28"/>
          <w:szCs w:val="28"/>
        </w:rPr>
        <w:t xml:space="preserve"> đơn vị sự nghiệp </w:t>
      </w:r>
      <w:r w:rsidR="004B0C7C" w:rsidRPr="00C22B76">
        <w:rPr>
          <w:rFonts w:eastAsia="Calibri"/>
          <w:sz w:val="28"/>
          <w:szCs w:val="28"/>
        </w:rPr>
        <w:t xml:space="preserve">khác </w:t>
      </w:r>
      <w:r w:rsidRPr="00C22B76">
        <w:rPr>
          <w:rFonts w:eastAsia="Calibri"/>
          <w:sz w:val="28"/>
          <w:szCs w:val="28"/>
        </w:rPr>
        <w:t xml:space="preserve">trực thuộc UBND </w:t>
      </w:r>
      <w:r w:rsidR="009E3CD0" w:rsidRPr="00C22B76">
        <w:rPr>
          <w:rFonts w:eastAsia="Calibri"/>
          <w:sz w:val="28"/>
          <w:szCs w:val="28"/>
        </w:rPr>
        <w:t>huyện</w:t>
      </w:r>
      <w:r w:rsidR="00737CFD" w:rsidRPr="00C22B76">
        <w:rPr>
          <w:rFonts w:eastAsia="Calibri"/>
          <w:sz w:val="28"/>
          <w:szCs w:val="28"/>
        </w:rPr>
        <w:t xml:space="preserve">, 63 đơn vị </w:t>
      </w:r>
      <w:r w:rsidR="004373FE" w:rsidRPr="00C22B76">
        <w:rPr>
          <w:spacing w:val="-4"/>
          <w:sz w:val="28"/>
          <w:szCs w:val="28"/>
        </w:rPr>
        <w:t>sự nghiệp Giáo dục và Đào tạo</w:t>
      </w:r>
      <w:r w:rsidR="00737CFD" w:rsidRPr="00C22B76">
        <w:rPr>
          <w:rFonts w:eastAsia="Calibri"/>
          <w:sz w:val="28"/>
          <w:szCs w:val="28"/>
        </w:rPr>
        <w:t xml:space="preserve"> </w:t>
      </w:r>
      <w:r w:rsidRPr="00C22B76">
        <w:rPr>
          <w:rFonts w:eastAsia="Calibri"/>
          <w:sz w:val="28"/>
          <w:szCs w:val="28"/>
        </w:rPr>
        <w:t xml:space="preserve">và </w:t>
      </w:r>
      <w:r w:rsidR="009E3CD0" w:rsidRPr="00C22B76">
        <w:rPr>
          <w:rFonts w:eastAsia="Calibri"/>
          <w:sz w:val="28"/>
          <w:szCs w:val="28"/>
        </w:rPr>
        <w:t>15</w:t>
      </w:r>
      <w:r w:rsidRPr="00C22B76">
        <w:rPr>
          <w:rFonts w:eastAsia="Calibri"/>
          <w:sz w:val="28"/>
          <w:szCs w:val="28"/>
        </w:rPr>
        <w:t xml:space="preserve"> </w:t>
      </w:r>
      <w:r w:rsidR="009E3CD0" w:rsidRPr="00C22B76">
        <w:rPr>
          <w:rFonts w:eastAsia="Calibri"/>
          <w:sz w:val="28"/>
          <w:szCs w:val="28"/>
        </w:rPr>
        <w:t>xã, thị trấn</w:t>
      </w:r>
      <w:r w:rsidRPr="00C22B76">
        <w:rPr>
          <w:rFonts w:eastAsia="Calibri"/>
          <w:sz w:val="28"/>
          <w:szCs w:val="28"/>
        </w:rPr>
        <w:t xml:space="preserve">. Hệ thống đã liên thông với Trục liên thông văn bản Quốc gia đảm bảo việc gửi, nhận văn bản điện tử thông suốt 4 cấp. Tỷ lệ văn bản đi/ đến chuyển </w:t>
      </w:r>
      <w:r w:rsidRPr="003E040E">
        <w:rPr>
          <w:rFonts w:eastAsia="Calibri"/>
          <w:sz w:val="28"/>
          <w:szCs w:val="28"/>
        </w:rPr>
        <w:t xml:space="preserve">hoàn toàn trên môi trường mạng đạt 100%; Hệ thống tích hợp chữ ký số tạo điều kiện gửi, nhận văn bản điện tử giữa các cơ quan nhà nước. </w:t>
      </w:r>
    </w:p>
    <w:p w:rsidR="00046D9F" w:rsidRPr="003E040E" w:rsidRDefault="00046D9F"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rFonts w:eastAsia="Calibri"/>
          <w:b/>
          <w:i/>
          <w:sz w:val="28"/>
          <w:szCs w:val="28"/>
        </w:rPr>
      </w:pPr>
      <w:r w:rsidRPr="003E040E">
        <w:rPr>
          <w:rFonts w:eastAsia="Calibri"/>
          <w:i/>
          <w:sz w:val="28"/>
          <w:szCs w:val="28"/>
        </w:rPr>
        <w:t xml:space="preserve">7.3. Phần mềm quản lý cán bộ công chức, viên chức: </w:t>
      </w:r>
      <w:r w:rsidRPr="003E040E">
        <w:rPr>
          <w:rFonts w:eastAsia="Calibri"/>
          <w:bCs/>
          <w:sz w:val="28"/>
          <w:szCs w:val="28"/>
          <w:lang w:val="nb-NO"/>
        </w:rPr>
        <w:t xml:space="preserve">Cơ sở dữ liệu quốc gia về công chức, viên chức đã triển khai đến tất cả các cơ quan chuyên môn, đơn vị sự nghiệp, UBND các </w:t>
      </w:r>
      <w:r w:rsidR="009F5D17" w:rsidRPr="003E040E">
        <w:rPr>
          <w:rFonts w:eastAsia="Calibri"/>
          <w:bCs/>
          <w:sz w:val="28"/>
          <w:szCs w:val="28"/>
          <w:lang w:val="nb-NO"/>
        </w:rPr>
        <w:t>xã, thị trấn</w:t>
      </w:r>
      <w:r w:rsidRPr="003E040E">
        <w:rPr>
          <w:rFonts w:eastAsia="Calibri"/>
          <w:bCs/>
          <w:sz w:val="28"/>
          <w:szCs w:val="28"/>
          <w:lang w:val="nb-NO"/>
        </w:rPr>
        <w:t xml:space="preserve">, </w:t>
      </w:r>
      <w:r w:rsidR="009F5D17" w:rsidRPr="003E040E">
        <w:rPr>
          <w:rFonts w:eastAsia="Calibri"/>
          <w:bCs/>
          <w:sz w:val="28"/>
          <w:szCs w:val="28"/>
          <w:lang w:val="nb-NO"/>
        </w:rPr>
        <w:t>63</w:t>
      </w:r>
      <w:r w:rsidRPr="003E040E">
        <w:rPr>
          <w:rFonts w:eastAsia="Calibri"/>
          <w:bCs/>
          <w:sz w:val="28"/>
          <w:szCs w:val="28"/>
          <w:lang w:val="nb-NO"/>
        </w:rPr>
        <w:t xml:space="preserve"> trường học trên địa bàn </w:t>
      </w:r>
      <w:r w:rsidR="009F5D17" w:rsidRPr="003E040E">
        <w:rPr>
          <w:rFonts w:eastAsia="Calibri"/>
          <w:bCs/>
          <w:sz w:val="28"/>
          <w:szCs w:val="28"/>
          <w:lang w:val="nb-NO"/>
        </w:rPr>
        <w:t>huyện</w:t>
      </w:r>
      <w:r w:rsidRPr="003E040E">
        <w:rPr>
          <w:rFonts w:eastAsia="Calibri"/>
          <w:bCs/>
          <w:sz w:val="28"/>
          <w:szCs w:val="28"/>
          <w:lang w:val="nb-NO"/>
        </w:rPr>
        <w:t xml:space="preserve">. Đã cập nhật hồ sơ cán bộ, công chức, viên chức </w:t>
      </w:r>
      <w:r w:rsidRPr="003E040E">
        <w:rPr>
          <w:rFonts w:eastAsia="Calibri"/>
          <w:bCs/>
          <w:sz w:val="28"/>
          <w:szCs w:val="28"/>
          <w:lang w:val="vi-VN"/>
        </w:rPr>
        <w:t xml:space="preserve">đã hoàn chỉnh và </w:t>
      </w:r>
      <w:r w:rsidRPr="003E040E">
        <w:rPr>
          <w:rFonts w:eastAsia="Calibri"/>
          <w:bCs/>
          <w:sz w:val="28"/>
          <w:szCs w:val="28"/>
        </w:rPr>
        <w:t xml:space="preserve">được </w:t>
      </w:r>
      <w:r w:rsidRPr="003E040E">
        <w:rPr>
          <w:rFonts w:eastAsia="Calibri"/>
          <w:bCs/>
          <w:sz w:val="28"/>
          <w:szCs w:val="28"/>
          <w:lang w:val="vi-VN"/>
        </w:rPr>
        <w:t>đồng bộ</w:t>
      </w:r>
      <w:r w:rsidRPr="003E040E">
        <w:rPr>
          <w:rFonts w:eastAsia="Calibri"/>
          <w:bCs/>
          <w:sz w:val="28"/>
          <w:szCs w:val="28"/>
        </w:rPr>
        <w:t xml:space="preserve"> </w:t>
      </w:r>
      <w:r w:rsidRPr="003E040E">
        <w:rPr>
          <w:rFonts w:eastAsia="Calibri"/>
          <w:bCs/>
          <w:sz w:val="28"/>
          <w:szCs w:val="28"/>
          <w:lang w:val="nb-NO"/>
        </w:rPr>
        <w:t>đạt trên</w:t>
      </w:r>
      <w:r w:rsidRPr="003E040E">
        <w:rPr>
          <w:rFonts w:eastAsia="Calibri"/>
          <w:bCs/>
          <w:sz w:val="28"/>
          <w:szCs w:val="28"/>
          <w:lang w:val="vi-VN"/>
        </w:rPr>
        <w:t xml:space="preserve"> </w:t>
      </w:r>
      <w:r w:rsidR="009F5D17" w:rsidRPr="003E040E">
        <w:rPr>
          <w:rFonts w:eastAsia="Calibri"/>
          <w:bCs/>
          <w:sz w:val="28"/>
          <w:szCs w:val="28"/>
        </w:rPr>
        <w:t>81,86</w:t>
      </w:r>
      <w:r w:rsidRPr="003E040E">
        <w:rPr>
          <w:rFonts w:eastAsia="Calibri"/>
          <w:bCs/>
          <w:sz w:val="28"/>
          <w:szCs w:val="28"/>
          <w:lang w:val="vi-VN"/>
        </w:rPr>
        <w:t>% hồ sơ</w:t>
      </w:r>
      <w:r w:rsidRPr="003E040E">
        <w:rPr>
          <w:rFonts w:eastAsia="Calibri"/>
          <w:bCs/>
          <w:sz w:val="28"/>
          <w:szCs w:val="28"/>
          <w:lang w:val="nb-NO"/>
        </w:rPr>
        <w:t>.</w:t>
      </w:r>
    </w:p>
    <w:p w:rsidR="00046D9F" w:rsidRPr="003E040E" w:rsidRDefault="00046D9F"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rFonts w:eastAsia="Calibri"/>
          <w:i/>
          <w:sz w:val="28"/>
          <w:szCs w:val="28"/>
        </w:rPr>
      </w:pPr>
      <w:r w:rsidRPr="003E040E">
        <w:rPr>
          <w:rFonts w:eastAsia="Calibri"/>
          <w:i/>
          <w:sz w:val="28"/>
          <w:szCs w:val="28"/>
        </w:rPr>
        <w:t>7.4. Phần mềm một cửa điện tử, cung cấp và hoàn thiện dịch vụ công trực tuyến</w:t>
      </w:r>
    </w:p>
    <w:p w:rsidR="005E04B0" w:rsidRPr="003E040E" w:rsidRDefault="00046D9F" w:rsidP="005E04B0">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rFonts w:eastAsia="Calibri"/>
          <w:sz w:val="28"/>
          <w:szCs w:val="28"/>
        </w:rPr>
      </w:pPr>
      <w:r w:rsidRPr="003E040E">
        <w:rPr>
          <w:rFonts w:eastAsia="Calibri"/>
          <w:sz w:val="28"/>
          <w:szCs w:val="28"/>
        </w:rPr>
        <w:t xml:space="preserve">Nhìn chung, việc tỉnh đưa phần mềm một cửa vào thực hiện ở các </w:t>
      </w:r>
      <w:r w:rsidR="009F5D17" w:rsidRPr="003E040E">
        <w:rPr>
          <w:rFonts w:eastAsia="Calibri"/>
          <w:sz w:val="28"/>
          <w:szCs w:val="28"/>
        </w:rPr>
        <w:t>phòng</w:t>
      </w:r>
      <w:r w:rsidRPr="003E040E">
        <w:rPr>
          <w:rFonts w:eastAsia="Calibri"/>
          <w:sz w:val="28"/>
          <w:szCs w:val="28"/>
        </w:rPr>
        <w:t xml:space="preserve">, ban, ngành huyện, cấp xã đã tạo bước chuyển tích cực trong cán bộ, công chức, viên chức (gọi chung là cán bộ) về ứng dụng CNTT trong hoạt động của cơ quan, đơn vị nhà nước, tạo thói quen mới trong giải quyết TTHC trên môi trường điện tử, góp phần từng bước chuyển từ chính quyền quản lý sang chính quyền phục vụ người dân và doanh nghiệp. Đến nay, đã triển khai đồng bộ trên toàn địa bàn </w:t>
      </w:r>
      <w:r w:rsidR="009F5D17" w:rsidRPr="003E040E">
        <w:rPr>
          <w:rFonts w:eastAsia="Calibri"/>
          <w:sz w:val="28"/>
          <w:szCs w:val="28"/>
        </w:rPr>
        <w:t>huyện</w:t>
      </w:r>
      <w:r w:rsidRPr="003E040E">
        <w:rPr>
          <w:rFonts w:eastAsia="Calibri"/>
          <w:sz w:val="28"/>
          <w:szCs w:val="28"/>
        </w:rPr>
        <w:t xml:space="preserve">, tập trung ở Bộ phận tiếp nhận và trả kết quả </w:t>
      </w:r>
      <w:r w:rsidR="009F5D17" w:rsidRPr="003E040E">
        <w:rPr>
          <w:rFonts w:eastAsia="Calibri"/>
          <w:sz w:val="28"/>
          <w:szCs w:val="28"/>
        </w:rPr>
        <w:t>huyện</w:t>
      </w:r>
      <w:r w:rsidRPr="003E040E">
        <w:rPr>
          <w:rFonts w:eastAsia="Calibri"/>
          <w:sz w:val="28"/>
          <w:szCs w:val="28"/>
        </w:rPr>
        <w:t xml:space="preserve"> và các </w:t>
      </w:r>
      <w:r w:rsidR="009F5D17" w:rsidRPr="003E040E">
        <w:rPr>
          <w:rFonts w:eastAsia="Calibri"/>
          <w:sz w:val="28"/>
          <w:szCs w:val="28"/>
        </w:rPr>
        <w:t>xã, thị trấn</w:t>
      </w:r>
      <w:r w:rsidRPr="003E040E">
        <w:rPr>
          <w:rFonts w:eastAsia="Calibri"/>
          <w:sz w:val="28"/>
          <w:szCs w:val="28"/>
        </w:rPr>
        <w:t xml:space="preserve">. Hệ thống thông tin giải quyết thủ tục hành chính cung cấp 100% dịch vụ công công trực tuyến đủ điều kiện được cung cấp theo quy định. </w:t>
      </w:r>
    </w:p>
    <w:p w:rsidR="00046D9F" w:rsidRPr="003E040E" w:rsidRDefault="00046D9F"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rFonts w:eastAsia="Calibri"/>
          <w:sz w:val="28"/>
          <w:szCs w:val="28"/>
        </w:rPr>
      </w:pPr>
      <w:r w:rsidRPr="003E040E">
        <w:rPr>
          <w:rFonts w:eastAsia="Calibri"/>
          <w:i/>
          <w:sz w:val="28"/>
          <w:szCs w:val="28"/>
        </w:rPr>
        <w:t>7.5. Tình hình sử dụng chữ ký số:</w:t>
      </w:r>
      <w:r w:rsidRPr="003E040E">
        <w:rPr>
          <w:rFonts w:eastAsia="Calibri"/>
          <w:sz w:val="28"/>
          <w:szCs w:val="28"/>
        </w:rPr>
        <w:t xml:space="preserve"> </w:t>
      </w:r>
      <w:r w:rsidRPr="003E040E">
        <w:rPr>
          <w:rFonts w:eastAsia="Calibri"/>
          <w:bCs/>
          <w:sz w:val="28"/>
          <w:szCs w:val="28"/>
          <w:lang w:val="nb-NO"/>
        </w:rPr>
        <w:t xml:space="preserve">Chữ ký số chuyên dùng của Ban cơ yếu Chính phủ đã cấp cho tất cả các cơ quan chuyên môn, đơn vị sự nghiệp thuộc </w:t>
      </w:r>
      <w:r w:rsidRPr="003E040E">
        <w:rPr>
          <w:rFonts w:eastAsia="Calibri"/>
          <w:bCs/>
          <w:spacing w:val="-6"/>
          <w:sz w:val="28"/>
          <w:szCs w:val="28"/>
          <w:lang w:val="nb-NO"/>
        </w:rPr>
        <w:t>UBND</w:t>
      </w:r>
      <w:r w:rsidRPr="003E040E">
        <w:rPr>
          <w:rFonts w:eastAsia="Calibri"/>
          <w:bCs/>
          <w:spacing w:val="-6"/>
          <w:sz w:val="28"/>
          <w:szCs w:val="28"/>
          <w:lang w:val="vi-VN"/>
        </w:rPr>
        <w:t xml:space="preserve"> </w:t>
      </w:r>
      <w:r w:rsidR="00E53C1E" w:rsidRPr="003E040E">
        <w:rPr>
          <w:rFonts w:eastAsia="Calibri"/>
          <w:bCs/>
          <w:spacing w:val="-6"/>
          <w:sz w:val="28"/>
          <w:szCs w:val="28"/>
        </w:rPr>
        <w:t>huyện và xã, thị trấn</w:t>
      </w:r>
      <w:r w:rsidRPr="003E040E">
        <w:rPr>
          <w:rFonts w:eastAsia="Calibri"/>
          <w:bCs/>
          <w:sz w:val="28"/>
          <w:szCs w:val="28"/>
          <w:lang w:val="vi-VN"/>
        </w:rPr>
        <w:t>.</w:t>
      </w:r>
      <w:r w:rsidR="005E04B0" w:rsidRPr="003E040E">
        <w:rPr>
          <w:rFonts w:eastAsia="Calibri"/>
          <w:bCs/>
          <w:sz w:val="28"/>
          <w:szCs w:val="28"/>
        </w:rPr>
        <w:t xml:space="preserve"> </w:t>
      </w:r>
      <w:r w:rsidR="005E04B0" w:rsidRPr="003E040E">
        <w:rPr>
          <w:sz w:val="28"/>
          <w:szCs w:val="28"/>
        </w:rPr>
        <w:t xml:space="preserve">Tỷ lệ xử lý văn bản đi phát hành qua phần mềm </w:t>
      </w:r>
      <w:r w:rsidR="005E04B0" w:rsidRPr="003E040E">
        <w:rPr>
          <w:sz w:val="28"/>
          <w:szCs w:val="28"/>
        </w:rPr>
        <w:lastRenderedPageBreak/>
        <w:t>QLVB có ký số theo quy định đạt 99,3%. Tỷ lệ xử lý văn bản đến được cập nhật lên phần mềm QLVB và ký số đúng theo quy định đạt 100%. Việc thực hiện chế độ báo cáo theo thông tư 01/TT-VPCP, cung cấp thông tin dữ liệu phục vụ chỉ đạo điều hành của Chính phủ, Thủ tướng Chính phủ và trên hệ thống báo cáo của tỉnh đúng quy định hàng quý.</w:t>
      </w:r>
    </w:p>
    <w:p w:rsidR="00046D9F" w:rsidRPr="003E040E" w:rsidRDefault="00046D9F"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rFonts w:eastAsia="Calibri"/>
          <w:sz w:val="28"/>
          <w:szCs w:val="28"/>
        </w:rPr>
      </w:pPr>
      <w:r w:rsidRPr="003E040E">
        <w:rPr>
          <w:rFonts w:eastAsia="Calibri"/>
          <w:bCs/>
          <w:sz w:val="28"/>
          <w:szCs w:val="28"/>
          <w:lang w:val="nb-NO"/>
        </w:rPr>
        <w:t>Chữ ký số chuyên dùng đã được tích hợp vào Hệ thống Quản lý văn bản tại các cơ quan, đơn vị và được triển khai phục vụ thực hiện trong ứng dụng quản lý văn bản.</w:t>
      </w:r>
    </w:p>
    <w:p w:rsidR="00046D9F" w:rsidRPr="003E040E" w:rsidRDefault="00046D9F"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rFonts w:eastAsia="Calibri"/>
          <w:bCs/>
          <w:sz w:val="28"/>
          <w:szCs w:val="28"/>
          <w:lang w:val="nb-NO"/>
        </w:rPr>
      </w:pPr>
      <w:r w:rsidRPr="003E040E">
        <w:rPr>
          <w:rFonts w:eastAsia="Calibri"/>
          <w:bCs/>
          <w:i/>
          <w:sz w:val="28"/>
          <w:szCs w:val="28"/>
          <w:lang w:val="nb-NO"/>
        </w:rPr>
        <w:t xml:space="preserve">7.6. </w:t>
      </w:r>
      <w:r w:rsidRPr="003E040E">
        <w:rPr>
          <w:rFonts w:eastAsia="Calibri"/>
          <w:i/>
          <w:sz w:val="28"/>
          <w:szCs w:val="28"/>
        </w:rPr>
        <w:t>Tình hình sử dụng hộp thư công vụ:</w:t>
      </w:r>
      <w:r w:rsidRPr="003E040E">
        <w:rPr>
          <w:rFonts w:eastAsia="Calibri"/>
          <w:sz w:val="28"/>
          <w:szCs w:val="28"/>
        </w:rPr>
        <w:t xml:space="preserve"> </w:t>
      </w:r>
      <w:r w:rsidRPr="003E040E">
        <w:rPr>
          <w:rFonts w:eastAsia="Calibri"/>
          <w:bCs/>
          <w:sz w:val="28"/>
          <w:szCs w:val="28"/>
          <w:lang w:val="nb-NO"/>
        </w:rPr>
        <w:t>Hệ thống thư điện tử tỉnh đã cấp tài khoản</w:t>
      </w:r>
      <w:r w:rsidR="00E53C1E" w:rsidRPr="003E040E">
        <w:rPr>
          <w:rFonts w:eastAsia="Calibri"/>
          <w:bCs/>
          <w:sz w:val="28"/>
          <w:szCs w:val="28"/>
          <w:lang w:val="nb-NO"/>
        </w:rPr>
        <w:t xml:space="preserve"> cho</w:t>
      </w:r>
      <w:r w:rsidRPr="003E040E">
        <w:rPr>
          <w:rFonts w:eastAsia="Calibri"/>
          <w:bCs/>
          <w:sz w:val="28"/>
          <w:szCs w:val="28"/>
          <w:lang w:val="nb-NO"/>
        </w:rPr>
        <w:t xml:space="preserve"> cán bộ, công chức, viên chức thường xuyên sử dụng thư điện tử trao đổi công việc. Đây cũng là hệ thống xác thực tập trung (SSO – Single Sign On) trong kiến trúc chính quyền điện tử tỉnh Hậu Giang.</w:t>
      </w:r>
    </w:p>
    <w:p w:rsidR="002048C3" w:rsidRPr="003E040E" w:rsidRDefault="002048C3"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b/>
          <w:bCs/>
          <w:sz w:val="28"/>
          <w:szCs w:val="28"/>
        </w:rPr>
      </w:pPr>
      <w:r w:rsidRPr="003E040E">
        <w:rPr>
          <w:b/>
          <w:bCs/>
          <w:sz w:val="28"/>
          <w:szCs w:val="28"/>
        </w:rPr>
        <w:t>8</w:t>
      </w:r>
      <w:r w:rsidRPr="003E040E">
        <w:rPr>
          <w:b/>
          <w:bCs/>
          <w:sz w:val="28"/>
          <w:szCs w:val="28"/>
          <w:lang w:val="vi-VN"/>
        </w:rPr>
        <w:t xml:space="preserve">. Kiểm tra, thanh tra </w:t>
      </w:r>
      <w:r w:rsidRPr="003E040E">
        <w:rPr>
          <w:b/>
          <w:bCs/>
          <w:sz w:val="28"/>
          <w:szCs w:val="28"/>
        </w:rPr>
        <w:t>c</w:t>
      </w:r>
      <w:r w:rsidRPr="003E040E">
        <w:rPr>
          <w:b/>
          <w:bCs/>
          <w:sz w:val="28"/>
          <w:szCs w:val="28"/>
          <w:lang w:val="vi-VN"/>
        </w:rPr>
        <w:t>ông tác Nội vụ</w:t>
      </w:r>
    </w:p>
    <w:p w:rsidR="002048C3" w:rsidRPr="003E040E" w:rsidRDefault="002048C3"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b/>
          <w:bCs/>
          <w:sz w:val="28"/>
          <w:szCs w:val="28"/>
          <w:lang w:val="vi-VN"/>
        </w:rPr>
      </w:pPr>
      <w:r w:rsidRPr="003E040E">
        <w:rPr>
          <w:sz w:val="28"/>
          <w:szCs w:val="28"/>
        </w:rPr>
        <w:t>Công tác quản lý hồ sơ cán bộ, công chức, viên chức; quản lý nhà nước về tôn giáo, văn thư - lưu trữ, thi đua - khen thưởng, giải quyết khiếu nại, tố cáo</w:t>
      </w:r>
      <w:r w:rsidR="00A91C12" w:rsidRPr="003E040E">
        <w:rPr>
          <w:sz w:val="28"/>
          <w:szCs w:val="28"/>
        </w:rPr>
        <w:t>.</w:t>
      </w:r>
    </w:p>
    <w:p w:rsidR="00AB213B" w:rsidRPr="003E040E" w:rsidRDefault="002048C3"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b/>
          <w:sz w:val="28"/>
          <w:szCs w:val="28"/>
        </w:rPr>
      </w:pPr>
      <w:r w:rsidRPr="003E040E">
        <w:rPr>
          <w:b/>
          <w:sz w:val="28"/>
          <w:szCs w:val="28"/>
        </w:rPr>
        <w:t>a) Công tác tổ chức cán bộ</w:t>
      </w:r>
    </w:p>
    <w:p w:rsidR="000C392D" w:rsidRPr="003E040E" w:rsidRDefault="000C392D"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b/>
          <w:kern w:val="32"/>
          <w:sz w:val="28"/>
          <w:szCs w:val="28"/>
          <w:lang w:val="it-IT"/>
        </w:rPr>
      </w:pPr>
      <w:r w:rsidRPr="003E040E">
        <w:rPr>
          <w:b/>
          <w:kern w:val="32"/>
          <w:sz w:val="28"/>
          <w:szCs w:val="28"/>
          <w:lang w:val="it-IT"/>
        </w:rPr>
        <w:t>- Về tổ chức bộ máy</w:t>
      </w:r>
    </w:p>
    <w:p w:rsidR="000C392D" w:rsidRPr="003E040E" w:rsidRDefault="000C392D"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lang w:val="pt-BR"/>
        </w:rPr>
      </w:pPr>
      <w:r w:rsidRPr="003E040E">
        <w:rPr>
          <w:sz w:val="28"/>
          <w:szCs w:val="28"/>
          <w:lang w:val="pt-BR"/>
        </w:rPr>
        <w:t xml:space="preserve">+ </w:t>
      </w:r>
      <w:r w:rsidRPr="003E040E">
        <w:rPr>
          <w:sz w:val="28"/>
          <w:szCs w:val="28"/>
          <w:shd w:val="clear" w:color="auto" w:fill="FFFFFF"/>
          <w:lang w:val="pt-BR"/>
        </w:rPr>
        <w:t xml:space="preserve">Thực hiện Nghị quyết số 18-NQ/TW và Nghị quyết số 19-NQ/TW của Ban Chấp hành Trung ương lần thứ sáu, khóa XII về tiếp tục đổi mới hệ thống chính trị; đổi mới tổ chức và quản lý, nâng cao chất lượng và hiệu quả hoạt động của các đơn vị sự nghiệp công lập và các văn bản hướng dẫn thi hành; </w:t>
      </w:r>
      <w:r w:rsidRPr="003E040E">
        <w:rPr>
          <w:sz w:val="28"/>
          <w:szCs w:val="28"/>
          <w:lang w:val="pt-BR"/>
        </w:rPr>
        <w:t xml:space="preserve">Nghị định số 37/2014/NĐ-CP ngày 05 tháng 5 năm 2014 của Chính phủ quy định tổ chức các cơ quan chuyên môn thuộc UBND huyện, quận, thị xã, thành phố thuộc tỉnh và Nghị định số 108/2020/NĐ-CP ngày 14 tháng 9 năm 2020 của Chính phủ sửa đổi, bổ sung một số điều của Nghị định số 37/2014/NĐ-CP. </w:t>
      </w:r>
      <w:r w:rsidRPr="003E040E">
        <w:rPr>
          <w:sz w:val="28"/>
          <w:szCs w:val="28"/>
          <w:shd w:val="clear" w:color="auto" w:fill="FFFFFF"/>
          <w:lang w:val="pt-BR"/>
        </w:rPr>
        <w:t xml:space="preserve"> Huyện đã thực hiện sắp xếp, kiện toàn hệ thống tổ chức bộ máy theo hướng tinh gọn và giảm đầu mối tổ chức bên trong, loại bỏ những bất cập, chồng chéo về chức năng, nhiệm vụ. Đến nay, đã giải thế 02 cơ quan chuyên môn (Phòng Dân tộc và Phòng Y tế), hiện </w:t>
      </w:r>
      <w:r w:rsidRPr="003E040E">
        <w:rPr>
          <w:sz w:val="28"/>
          <w:szCs w:val="28"/>
          <w:lang w:val="pt-BR"/>
        </w:rPr>
        <w:t>có 11 cơ quan chuyên môn (giảm 02 cơ quan so với năm 2015), đồng thời bố trí, sắp xếp cấp Phó Trưởng phòng đảm bảo theo quy định.</w:t>
      </w:r>
    </w:p>
    <w:p w:rsidR="00AB213B" w:rsidRPr="003E040E" w:rsidRDefault="000C392D"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b/>
          <w:kern w:val="32"/>
          <w:sz w:val="28"/>
          <w:szCs w:val="28"/>
          <w:lang w:val="it-IT"/>
        </w:rPr>
      </w:pPr>
      <w:r w:rsidRPr="003E040E">
        <w:rPr>
          <w:b/>
          <w:kern w:val="32"/>
          <w:sz w:val="28"/>
          <w:szCs w:val="28"/>
          <w:lang w:val="it-IT"/>
        </w:rPr>
        <w:t>- Về quản lý, sử dụng biên chế công chức, viên chức năm 2024</w:t>
      </w:r>
    </w:p>
    <w:p w:rsidR="00627C12" w:rsidRPr="003E040E" w:rsidRDefault="000C392D" w:rsidP="00627C12">
      <w:pPr>
        <w:pBdr>
          <w:top w:val="dotted" w:sz="4" w:space="0" w:color="FFFFFF"/>
          <w:left w:val="dotted" w:sz="4" w:space="0" w:color="FFFFFF"/>
          <w:bottom w:val="dotted" w:sz="4" w:space="13" w:color="FFFFFF"/>
          <w:right w:val="dotted" w:sz="4" w:space="1" w:color="FFFFFF"/>
        </w:pBdr>
        <w:shd w:val="clear" w:color="auto" w:fill="FFFFFF"/>
        <w:tabs>
          <w:tab w:val="left" w:pos="6804"/>
        </w:tabs>
        <w:spacing w:before="120" w:after="120" w:line="360" w:lineRule="exact"/>
        <w:ind w:firstLine="567"/>
        <w:jc w:val="both"/>
        <w:rPr>
          <w:sz w:val="28"/>
          <w:szCs w:val="28"/>
        </w:rPr>
      </w:pPr>
      <w:r w:rsidRPr="003E040E">
        <w:rPr>
          <w:kern w:val="32"/>
          <w:sz w:val="28"/>
          <w:szCs w:val="28"/>
          <w:lang w:val="it-IT"/>
        </w:rPr>
        <w:t xml:space="preserve">+ Thực hiện </w:t>
      </w:r>
      <w:r w:rsidRPr="003E040E">
        <w:rPr>
          <w:sz w:val="28"/>
          <w:szCs w:val="28"/>
        </w:rPr>
        <w:t>Quyết định số 2265/QĐ-UBND ngày 29 tháng 12 năm 2023 của Ủy ban nhân dân tỉnh Hậu Giang về việc giao biên chế công chức, số lượng cán bộ, công chức và người hoạt động không chuyên trách cấp xã; số lượng người làm việc trong các Hội có tính chất đặc thù và phê duyệt số lượng biên chế viên chức trong các đơn vị sự nghiệp công lập trên địa bàn tỉnh Hậu Giang năm 2024;</w:t>
      </w:r>
      <w:r w:rsidRPr="003E040E">
        <w:rPr>
          <w:kern w:val="32"/>
          <w:sz w:val="28"/>
          <w:szCs w:val="28"/>
          <w:lang w:val="it-IT"/>
        </w:rPr>
        <w:t xml:space="preserve"> và </w:t>
      </w:r>
      <w:r w:rsidRPr="003E040E">
        <w:rPr>
          <w:sz w:val="28"/>
          <w:szCs w:val="28"/>
        </w:rPr>
        <w:t xml:space="preserve">Công văn số 55/UBND-NCTH ngày 16 tháng 01 năm 2024 của Ủy ban nhân dân tỉnh Hậu Giang về việc thống nhất chủ trương giao số lượng </w:t>
      </w:r>
      <w:r w:rsidRPr="003E040E">
        <w:rPr>
          <w:sz w:val="28"/>
          <w:szCs w:val="28"/>
        </w:rPr>
        <w:lastRenderedPageBreak/>
        <w:t>hợp đồng lao động thực hiện công việc hỗ trợ, phục vụ theo Nghị định số 111/2022/NĐ-CP.</w:t>
      </w:r>
      <w:r w:rsidRPr="003E040E">
        <w:rPr>
          <w:kern w:val="32"/>
          <w:sz w:val="28"/>
          <w:szCs w:val="28"/>
          <w:lang w:val="it-IT"/>
        </w:rPr>
        <w:t xml:space="preserve"> Uỷ ban nhân dân huyện đã ban hành </w:t>
      </w:r>
      <w:r w:rsidR="00627C12" w:rsidRPr="003E040E">
        <w:rPr>
          <w:bCs/>
          <w:sz w:val="28"/>
          <w:szCs w:val="28"/>
        </w:rPr>
        <w:t xml:space="preserve">Quyết định số 23/QĐ-UBND ngày 05 tháng 01 năm 2024 của UBND huyện Phụng Hiệp về việc giao biên chế công chức, viên chức trong các cơ quan hành chính Nhà nước, đơn vị sự nghiệp công lập và Hội đặc thù trực thuộc Ủy ban nhân dân huyện Phụng Hiệp năm 2024; Quyết định số 3263/QĐ-UBND ngày 13 tháng 03 năm 2024 của Uỷ ban nhân dân huyện Phụng Hiệp về việc điều chỉnh số lượng giao biên chế công chức tại Phụ lục I và biên chế viên chức sự nghiệp giáo dục và đào tạo tại Phụ lục III đính kèm theo Quyết định số 23/QĐ-UBND ngày 05 tháng 01 năm 2024 của Ủy ban nhân dân huyện Phụng Hiệp và Công văn số </w:t>
      </w:r>
      <w:r w:rsidR="00627C12" w:rsidRPr="003E040E">
        <w:rPr>
          <w:sz w:val="28"/>
          <w:szCs w:val="28"/>
        </w:rPr>
        <w:t xml:space="preserve">88/UBND ngày 18 tháng 01 năm 2024 của UBND huyện Phụng Hiệp </w:t>
      </w:r>
      <w:r w:rsidR="00627C12" w:rsidRPr="003E040E">
        <w:rPr>
          <w:bCs/>
          <w:sz w:val="28"/>
          <w:szCs w:val="28"/>
        </w:rPr>
        <w:t>về giao số lượng hợp đồng lao động thực hiện hỗ trợ, phục vụ theo Nghị định 111/2022/NĐ-CP ngày 30 tháng 12 năm 2022 về Hợp đồng lao động đối với một số loại công việc trong cơ quan hành chính sự nghiệp công lập.</w:t>
      </w:r>
    </w:p>
    <w:p w:rsidR="000C392D" w:rsidRPr="003E040E" w:rsidRDefault="000C392D"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kern w:val="32"/>
          <w:sz w:val="28"/>
          <w:szCs w:val="28"/>
          <w:lang w:val="it-IT"/>
        </w:rPr>
      </w:pPr>
      <w:r w:rsidRPr="003E040E">
        <w:rPr>
          <w:sz w:val="28"/>
          <w:szCs w:val="28"/>
          <w:lang w:val="pt-BR"/>
        </w:rPr>
        <w:t>+ Về tình hình thực hiện biên chế (tính đến ngày 21/6/2024):</w:t>
      </w:r>
      <w:r w:rsidR="00A00B2D" w:rsidRPr="003E040E">
        <w:rPr>
          <w:rStyle w:val="FootnoteReference"/>
          <w:sz w:val="28"/>
          <w:szCs w:val="28"/>
          <w:lang w:val="pt-BR"/>
        </w:rPr>
        <w:footnoteReference w:id="8"/>
      </w:r>
      <w:r w:rsidRPr="003E040E">
        <w:rPr>
          <w:sz w:val="28"/>
          <w:szCs w:val="28"/>
          <w:lang w:val="pt-BR"/>
        </w:rPr>
        <w:t xml:space="preserve"> </w:t>
      </w:r>
    </w:p>
    <w:p w:rsidR="00CF4C2D" w:rsidRPr="003E040E" w:rsidRDefault="000C392D" w:rsidP="00CF4C2D">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kern w:val="32"/>
          <w:sz w:val="28"/>
          <w:szCs w:val="28"/>
          <w:lang w:val="it-IT"/>
        </w:rPr>
      </w:pPr>
      <w:r w:rsidRPr="003E040E">
        <w:rPr>
          <w:b/>
          <w:kern w:val="32"/>
          <w:sz w:val="28"/>
          <w:szCs w:val="28"/>
          <w:lang w:val="it-IT"/>
        </w:rPr>
        <w:t>- Về công tác Hội</w:t>
      </w:r>
      <w:r w:rsidRPr="003E040E">
        <w:rPr>
          <w:kern w:val="32"/>
          <w:sz w:val="28"/>
          <w:szCs w:val="28"/>
          <w:lang w:val="it-IT"/>
        </w:rPr>
        <w:t xml:space="preserve">: </w:t>
      </w:r>
    </w:p>
    <w:p w:rsidR="00933ECA" w:rsidRPr="00C22B76" w:rsidRDefault="005B4776" w:rsidP="00933ECA">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lang w:val="nl-NL"/>
        </w:rPr>
      </w:pPr>
      <w:r w:rsidRPr="003E040E">
        <w:rPr>
          <w:sz w:val="28"/>
          <w:szCs w:val="28"/>
          <w:lang w:val="pt-BR"/>
        </w:rPr>
        <w:t xml:space="preserve">Có 07 Hội, trong đó có 4 Hội đặc thù (Hội Chữ thập đỏ, Hội Khuyến học, Hội Người mù - Chất độc da cam - </w:t>
      </w:r>
      <w:r w:rsidRPr="00C22B76">
        <w:rPr>
          <w:sz w:val="28"/>
          <w:szCs w:val="28"/>
          <w:lang w:val="pt-BR"/>
        </w:rPr>
        <w:t>Khuyết tật và Bảo vệ quyền trẻ em, BĐD Hội Người cao tuổi)</w:t>
      </w:r>
      <w:r w:rsidRPr="00C22B76">
        <w:rPr>
          <w:sz w:val="28"/>
          <w:szCs w:val="28"/>
        </w:rPr>
        <w:t>. Tổ chức thành công Đại hội đại biểu Hội Luật gia huyện Phụng Hiệp, nhiệm kỳ 2024-2029. T</w:t>
      </w:r>
      <w:r w:rsidRPr="00C22B76">
        <w:rPr>
          <w:sz w:val="28"/>
          <w:szCs w:val="28"/>
          <w:lang w:val="pt-BR"/>
        </w:rPr>
        <w:t>rình xin ý kiến Sở Nội vụ về Đề án s</w:t>
      </w:r>
      <w:r w:rsidRPr="00C22B76">
        <w:rPr>
          <w:sz w:val="28"/>
          <w:szCs w:val="28"/>
          <w:lang w:val="nl-NL"/>
        </w:rPr>
        <w:t xml:space="preserve">áp nhập Hội Khuyến học và Hội Cựu giáo chức huyện thành Hội Khuyến học – Cựu giáo chức huyện Phụng Hiệp </w:t>
      </w:r>
      <w:r w:rsidR="000F2A4E" w:rsidRPr="00C22B76">
        <w:rPr>
          <w:sz w:val="28"/>
          <w:szCs w:val="28"/>
          <w:lang w:val="nl-NL"/>
        </w:rPr>
        <w:t xml:space="preserve">(Sở Nội vụ có văn bản trả lời </w:t>
      </w:r>
      <w:r w:rsidRPr="00C22B76">
        <w:rPr>
          <w:bCs/>
          <w:sz w:val="28"/>
          <w:szCs w:val="28"/>
        </w:rPr>
        <w:t>số 920/SNV-XDCQ&amp;CCHC ngày 17 tháng 06 năm 2024 của Sở Nội vụ tỉnh Hậu Giang</w:t>
      </w:r>
      <w:r w:rsidR="000F2A4E" w:rsidRPr="00C22B76">
        <w:rPr>
          <w:bCs/>
          <w:sz w:val="28"/>
          <w:szCs w:val="28"/>
        </w:rPr>
        <w:t xml:space="preserve">, trong đó đề nghị để chậm lại). </w:t>
      </w:r>
      <w:r w:rsidRPr="00C22B76">
        <w:rPr>
          <w:sz w:val="28"/>
          <w:szCs w:val="28"/>
          <w:lang w:val="nl-NL"/>
        </w:rPr>
        <w:t xml:space="preserve">Đồng thời, tiếp tục kiện toàn nhân sự Hội </w:t>
      </w:r>
      <w:r w:rsidR="007D3AEC" w:rsidRPr="00C22B76">
        <w:rPr>
          <w:sz w:val="28"/>
          <w:szCs w:val="28"/>
          <w:lang w:val="nl-NL"/>
        </w:rPr>
        <w:t xml:space="preserve">trực </w:t>
      </w:r>
      <w:r w:rsidRPr="00C22B76">
        <w:rPr>
          <w:sz w:val="28"/>
          <w:szCs w:val="28"/>
          <w:lang w:val="nl-NL"/>
        </w:rPr>
        <w:t>thuộc UBND huyện, đảm bảm Hội hoạt động hiệu lực, hiệu quả.</w:t>
      </w:r>
    </w:p>
    <w:p w:rsidR="00933ECA" w:rsidRPr="003E040E" w:rsidRDefault="005B4776" w:rsidP="00933ECA">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rPr>
      </w:pPr>
      <w:r w:rsidRPr="00C22B76">
        <w:rPr>
          <w:sz w:val="28"/>
          <w:szCs w:val="28"/>
          <w:lang w:val="nl-NL"/>
        </w:rPr>
        <w:t>B</w:t>
      </w:r>
      <w:r w:rsidRPr="00C22B76">
        <w:rPr>
          <w:kern w:val="32"/>
          <w:sz w:val="28"/>
          <w:szCs w:val="28"/>
          <w:lang w:val="it-IT"/>
        </w:rPr>
        <w:t xml:space="preserve">an hành </w:t>
      </w:r>
      <w:r w:rsidRPr="00C22B76">
        <w:rPr>
          <w:sz w:val="28"/>
          <w:szCs w:val="28"/>
        </w:rPr>
        <w:t xml:space="preserve">Quyết định công nhận Ban Vận động thành </w:t>
      </w:r>
      <w:r w:rsidRPr="003E040E">
        <w:rPr>
          <w:sz w:val="28"/>
          <w:szCs w:val="28"/>
        </w:rPr>
        <w:t>lập Hội Cựu Công an nhân dân huyện Phụng Hiệp. Đã được UBND tỉnh Hậu Giang cho phép thành lập Hội Cựu Công an nhân dân huyện Phụng Hiệp, tỉnh Hậu Giang tại Quyết định số 926/QĐ-UBND ngày 01 tháng 07 năm 2024. Tiếp tục, phối hợp hướng dẫn Ban Vận động hoàn chỉnh hồ sơ để tổ chức Đại hội Hội Cựu Công an nhân dân huyện Phụng Hiệp, tỉnh Hậu Giang theo đúng quy định.</w:t>
      </w:r>
    </w:p>
    <w:p w:rsidR="00933ECA" w:rsidRPr="003E040E" w:rsidRDefault="000C392D" w:rsidP="00933ECA">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b/>
          <w:sz w:val="28"/>
          <w:szCs w:val="28"/>
        </w:rPr>
      </w:pPr>
      <w:r w:rsidRPr="003E040E">
        <w:rPr>
          <w:b/>
          <w:sz w:val="28"/>
          <w:szCs w:val="28"/>
        </w:rPr>
        <w:lastRenderedPageBreak/>
        <w:t>- Về</w:t>
      </w:r>
      <w:r w:rsidRPr="003E040E">
        <w:rPr>
          <w:b/>
          <w:sz w:val="28"/>
          <w:szCs w:val="28"/>
          <w:lang w:val="vi-VN"/>
        </w:rPr>
        <w:t xml:space="preserve"> </w:t>
      </w:r>
      <w:r w:rsidRPr="003E040E">
        <w:rPr>
          <w:b/>
          <w:sz w:val="28"/>
          <w:szCs w:val="28"/>
        </w:rPr>
        <w:t>l</w:t>
      </w:r>
      <w:r w:rsidRPr="003E040E">
        <w:rPr>
          <w:b/>
          <w:sz w:val="28"/>
          <w:szCs w:val="28"/>
          <w:lang w:val="vi-VN"/>
        </w:rPr>
        <w:t>ĩnh vực công chức, viên chức</w:t>
      </w:r>
      <w:r w:rsidRPr="003E040E">
        <w:rPr>
          <w:b/>
          <w:sz w:val="28"/>
          <w:szCs w:val="28"/>
        </w:rPr>
        <w:t xml:space="preserve">. </w:t>
      </w:r>
    </w:p>
    <w:p w:rsidR="00A458A7" w:rsidRPr="003E040E" w:rsidRDefault="009D5BB3" w:rsidP="00933ECA">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rPr>
      </w:pPr>
      <w:r w:rsidRPr="003E040E">
        <w:rPr>
          <w:sz w:val="28"/>
          <w:szCs w:val="28"/>
          <w:lang w:val="pt-BR"/>
        </w:rPr>
        <w:t xml:space="preserve">Trong 6 tháng đầu năm 2024 ban hành </w:t>
      </w:r>
      <w:r w:rsidR="003907D4" w:rsidRPr="003E040E">
        <w:rPr>
          <w:sz w:val="28"/>
          <w:szCs w:val="28"/>
          <w:lang w:val="pt-BR"/>
        </w:rPr>
        <w:t>38</w:t>
      </w:r>
      <w:r w:rsidRPr="003E040E">
        <w:rPr>
          <w:sz w:val="28"/>
          <w:szCs w:val="28"/>
          <w:lang w:val="pt-BR"/>
        </w:rPr>
        <w:t xml:space="preserve"> Quyết định</w:t>
      </w:r>
      <w:r w:rsidR="003907D4" w:rsidRPr="003E040E">
        <w:rPr>
          <w:rStyle w:val="FootnoteReference"/>
          <w:sz w:val="28"/>
          <w:szCs w:val="28"/>
          <w:lang w:val="pt-BR"/>
        </w:rPr>
        <w:footnoteReference w:id="9"/>
      </w:r>
      <w:r w:rsidR="00B97993" w:rsidRPr="003E040E">
        <w:rPr>
          <w:iCs/>
          <w:sz w:val="28"/>
          <w:szCs w:val="28"/>
          <w:lang w:val="pt-BR"/>
        </w:rPr>
        <w:t xml:space="preserve">; </w:t>
      </w:r>
      <w:r w:rsidR="00A458A7" w:rsidRPr="003E040E">
        <w:rPr>
          <w:sz w:val="28"/>
          <w:szCs w:val="28"/>
        </w:rPr>
        <w:t>có tổng số 23 cấp Phó Trưởng phòng và tương đương/11 phòng chuyên môn và 02 ban Hội đồng nhân dân; 8 cấp Phó và tương đương/04 đơn vị sự nghiệp khác trực thuộc;  79 cấp Phó và tương đương/63 đơn vị sự nghiệp Giáo dục và Đào tạo.</w:t>
      </w:r>
    </w:p>
    <w:p w:rsidR="000159B2" w:rsidRPr="003E040E" w:rsidRDefault="000159B2"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pacing w:val="-14"/>
          <w:sz w:val="28"/>
          <w:szCs w:val="28"/>
        </w:rPr>
      </w:pPr>
      <w:r w:rsidRPr="003E040E">
        <w:rPr>
          <w:sz w:val="28"/>
          <w:szCs w:val="28"/>
          <w:shd w:val="clear" w:color="auto" w:fill="FFFFFF"/>
          <w:lang w:val="pt-BR"/>
        </w:rPr>
        <w:t xml:space="preserve">- </w:t>
      </w:r>
      <w:r w:rsidRPr="003E040E">
        <w:rPr>
          <w:rStyle w:val="Strong"/>
          <w:b w:val="0"/>
          <w:sz w:val="28"/>
          <w:szCs w:val="28"/>
        </w:rPr>
        <w:t>Bổ nhiệm chức danh nghề nghiệp và xếp lương đối giáo viên theo Thông tư</w:t>
      </w:r>
      <w:r w:rsidRPr="003E040E">
        <w:rPr>
          <w:rStyle w:val="Strong"/>
          <w:sz w:val="28"/>
          <w:szCs w:val="28"/>
        </w:rPr>
        <w:t xml:space="preserve"> </w:t>
      </w:r>
      <w:r w:rsidRPr="003E040E">
        <w:rPr>
          <w:rStyle w:val="Strong"/>
          <w:b w:val="0"/>
          <w:sz w:val="28"/>
          <w:szCs w:val="28"/>
        </w:rPr>
        <w:t>số</w:t>
      </w:r>
      <w:r w:rsidRPr="003E040E">
        <w:rPr>
          <w:rStyle w:val="Strong"/>
          <w:sz w:val="28"/>
          <w:szCs w:val="28"/>
        </w:rPr>
        <w:t xml:space="preserve"> </w:t>
      </w:r>
      <w:r w:rsidRPr="003E040E">
        <w:rPr>
          <w:spacing w:val="-14"/>
          <w:sz w:val="28"/>
          <w:szCs w:val="28"/>
        </w:rPr>
        <w:t>08/2023/TT-BGDĐT ngày 14 tháng 04 năm 2023 của Bộ trưởng Bộ Giáo dục và Đào tạo sửa đổi, bổ sung một số điều của các Thông tư số 01/2021/TT-BGDĐT, 02/2021/TT-BGDĐT, 03/2021/TT-BGDĐT, 04/2021/TT-BGDĐT ngày 02 tháng 02 năm 2021 của Bộ Giáo dục và Đào tạo quy định mã số, tiêu chuẩn chức danh nghề nghiệp và bổ nhiệm, xếp lương viên chức giảng dạy trong các cơ sở giáo dục mầm non, phổ thông công lập: 1.359 trường hợp.</w:t>
      </w:r>
    </w:p>
    <w:p w:rsidR="000159B2" w:rsidRPr="003E040E" w:rsidRDefault="000159B2"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rPr>
      </w:pPr>
      <w:r w:rsidRPr="003E040E">
        <w:rPr>
          <w:sz w:val="28"/>
          <w:szCs w:val="28"/>
        </w:rPr>
        <w:t>- Thay đổi chức danh nghề nghiệp cho phù hợp với vị trí việc làm đang đảm nhiệm 08 trường hợp viên chức sự nghiệp giáo dục</w:t>
      </w:r>
    </w:p>
    <w:p w:rsidR="000159B2" w:rsidRPr="003E040E" w:rsidRDefault="000159B2"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b/>
          <w:sz w:val="28"/>
          <w:szCs w:val="28"/>
          <w:highlight w:val="yellow"/>
        </w:rPr>
      </w:pPr>
      <w:r w:rsidRPr="003E040E">
        <w:rPr>
          <w:sz w:val="28"/>
          <w:szCs w:val="28"/>
          <w:shd w:val="clear" w:color="auto" w:fill="FFFFFF"/>
          <w:lang w:val="pt-BR"/>
        </w:rPr>
        <w:t xml:space="preserve">Trình Sở Nội vụ tỉnh Hậu Giang ban hành Quyết định </w:t>
      </w:r>
      <w:r w:rsidRPr="003E040E">
        <w:rPr>
          <w:sz w:val="28"/>
          <w:szCs w:val="28"/>
          <w:lang w:val="it-IT"/>
        </w:rPr>
        <w:t>n</w:t>
      </w:r>
      <w:r w:rsidRPr="003E040E">
        <w:rPr>
          <w:sz w:val="28"/>
          <w:szCs w:val="28"/>
          <w:shd w:val="clear" w:color="auto" w:fill="FFFFFF"/>
          <w:lang w:val="pt-BR"/>
        </w:rPr>
        <w:t xml:space="preserve">âng bậc lương trước thời hạn năm 2023 01 công chức và 66 viên chức và </w:t>
      </w:r>
      <w:r w:rsidRPr="003E040E">
        <w:rPr>
          <w:bCs/>
          <w:sz w:val="28"/>
          <w:szCs w:val="28"/>
        </w:rPr>
        <w:t xml:space="preserve">nâng bậc lương thường xuyên đối với công chức giữ ngạch chuyên viên chính và đối với giáo viên </w:t>
      </w:r>
      <w:r w:rsidRPr="003E040E">
        <w:rPr>
          <w:sz w:val="28"/>
          <w:szCs w:val="28"/>
        </w:rPr>
        <w:t>được áp dụng hệ số lương của viên chức loại A2 73 trường hợp.</w:t>
      </w:r>
    </w:p>
    <w:p w:rsidR="000159B2" w:rsidRPr="003E040E" w:rsidRDefault="000159B2"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b/>
          <w:sz w:val="28"/>
          <w:szCs w:val="28"/>
          <w:highlight w:val="yellow"/>
        </w:rPr>
      </w:pPr>
      <w:r w:rsidRPr="003E040E">
        <w:rPr>
          <w:sz w:val="28"/>
          <w:szCs w:val="28"/>
          <w:shd w:val="clear" w:color="auto" w:fill="FFFFFF"/>
          <w:lang w:val="pt-BR"/>
        </w:rPr>
        <w:t>- Thực hiện đánh giá, xếp loại chất lượng cán bộ, công chức, viên chức theo Quy định của Tỉnh ủy và Huyện ủy Phụng Hiệp và kê khai tài sản, thu nhập năm 2023 đảm bảo theo quy định.</w:t>
      </w:r>
    </w:p>
    <w:p w:rsidR="000159B2" w:rsidRPr="003E040E" w:rsidRDefault="000159B2"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b/>
          <w:sz w:val="28"/>
          <w:szCs w:val="28"/>
          <w:highlight w:val="yellow"/>
        </w:rPr>
      </w:pPr>
      <w:r w:rsidRPr="003E040E">
        <w:rPr>
          <w:sz w:val="28"/>
          <w:szCs w:val="28"/>
          <w:lang w:val="it-IT"/>
        </w:rPr>
        <w:t>- Thực hiện nhập liệu phần mềm cơ sở dữ liệu quốc gia về CBCCVC đúng theo yêu cầu và thời gian quy định.</w:t>
      </w:r>
    </w:p>
    <w:p w:rsidR="000159B2" w:rsidRPr="003E040E" w:rsidRDefault="000159B2"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b/>
          <w:sz w:val="28"/>
          <w:szCs w:val="28"/>
          <w:highlight w:val="yellow"/>
        </w:rPr>
      </w:pPr>
      <w:r w:rsidRPr="003E040E">
        <w:rPr>
          <w:iCs/>
          <w:spacing w:val="-4"/>
          <w:sz w:val="28"/>
          <w:szCs w:val="28"/>
        </w:rPr>
        <w:t>- Triển khai thực hiện ghi nhật ký công việc hàng ngày (cá nhân) của cán bộ, công chức, viên chức, người lao động từ 01/4/2024 trên địa bàn huyện Phụng Hiệp.</w:t>
      </w:r>
    </w:p>
    <w:p w:rsidR="000159B2" w:rsidRPr="003E040E" w:rsidRDefault="000159B2"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b/>
          <w:sz w:val="28"/>
          <w:szCs w:val="28"/>
          <w:highlight w:val="yellow"/>
        </w:rPr>
      </w:pPr>
      <w:r w:rsidRPr="003E040E">
        <w:rPr>
          <w:bCs/>
          <w:sz w:val="28"/>
          <w:szCs w:val="28"/>
        </w:rPr>
        <w:t>- Đối với vị trí việc làm trong các cơ quan hành chính cấp huyện và UBND cấp xã: Ủy ban nhân dân huyện đã xây dựng Đề án vị trí việc làm của huyện Phụng Hiệp và đã được UBND tỉnh Hậu Giang phê duyệt tại Quyết định số 452/QĐ-UBND ngày 29 tháng 3 năm 2024.</w:t>
      </w:r>
    </w:p>
    <w:p w:rsidR="000159B2" w:rsidRPr="003E040E" w:rsidRDefault="000159B2"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b/>
          <w:sz w:val="28"/>
          <w:szCs w:val="28"/>
          <w:highlight w:val="yellow"/>
        </w:rPr>
      </w:pPr>
      <w:r w:rsidRPr="003E040E">
        <w:rPr>
          <w:bCs/>
          <w:sz w:val="28"/>
          <w:szCs w:val="28"/>
        </w:rPr>
        <w:lastRenderedPageBreak/>
        <w:t xml:space="preserve">- Đối với vị trí việc làm các đơn vị sự nghiệp công lập: Thực hiện Quyết định </w:t>
      </w:r>
      <w:r w:rsidRPr="003E040E">
        <w:rPr>
          <w:iCs/>
          <w:sz w:val="28"/>
          <w:szCs w:val="28"/>
        </w:rPr>
        <w:t xml:space="preserve">số 214/QĐ-UBND ngày 07 tháng 02 năm 2024 của Uỷ ban nhân dân tỉnh Hậu Giang về việc uỷ quyền phê duyệt và điều chỉnh Đề án vị trí việc làm trong các đơn vị sự nghiệp công lập, Uỷ ban nhân dân huyện đã phê duyệt Đề án vị trí việc làm của các đơn vị sự nghiệp trực thuộc UBND huyện (65 đơn vị) tại </w:t>
      </w:r>
      <w:r w:rsidRPr="003E040E">
        <w:rPr>
          <w:bCs/>
          <w:sz w:val="28"/>
          <w:szCs w:val="28"/>
        </w:rPr>
        <w:t>Quyết định số 3486/QĐ-UBND ngày 29 tháng 3 năm 2024</w:t>
      </w:r>
      <w:r w:rsidRPr="003E040E">
        <w:rPr>
          <w:sz w:val="28"/>
          <w:szCs w:val="28"/>
        </w:rPr>
        <w:t>.</w:t>
      </w:r>
    </w:p>
    <w:p w:rsidR="000159B2" w:rsidRPr="003E040E" w:rsidRDefault="000159B2"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bCs/>
          <w:sz w:val="28"/>
          <w:szCs w:val="28"/>
        </w:rPr>
      </w:pPr>
      <w:r w:rsidRPr="003E040E">
        <w:rPr>
          <w:spacing w:val="-4"/>
          <w:sz w:val="28"/>
          <w:szCs w:val="28"/>
        </w:rPr>
        <w:t xml:space="preserve">- </w:t>
      </w:r>
      <w:r w:rsidRPr="003E040E">
        <w:rPr>
          <w:spacing w:val="-4"/>
          <w:sz w:val="28"/>
          <w:szCs w:val="28"/>
          <w:lang w:val="vi-VN"/>
        </w:rPr>
        <w:t xml:space="preserve">Việc thực hiện tinh giản biên chế theo Nghị định </w:t>
      </w:r>
      <w:r w:rsidRPr="003E040E">
        <w:rPr>
          <w:spacing w:val="-4"/>
          <w:sz w:val="28"/>
          <w:szCs w:val="28"/>
        </w:rPr>
        <w:t>số 29/2023/NĐ-CP ngày 03/6/2023 của Chính phủ quy định về tinh giản biên chế và Kế hoạch</w:t>
      </w:r>
      <w:r w:rsidRPr="003E040E">
        <w:rPr>
          <w:spacing w:val="-4"/>
          <w:sz w:val="28"/>
          <w:szCs w:val="28"/>
          <w:lang w:val="vi-VN"/>
        </w:rPr>
        <w:t xml:space="preserve"> tinh giản biên chế</w:t>
      </w:r>
      <w:r w:rsidRPr="003E040E">
        <w:rPr>
          <w:spacing w:val="-4"/>
          <w:sz w:val="28"/>
          <w:szCs w:val="28"/>
        </w:rPr>
        <w:t xml:space="preserve"> giai đoạn 2022- 2026 của UBND huyện đã thực hiện và ban hành Quyết định tinh giản biên chế đợt 1 năm 2024 08 trường hợp và đối với đợt 2 năm 2024 đã trình Sở Nội vụ tỉnh Hậu Giang thẩm định </w:t>
      </w:r>
      <w:r w:rsidRPr="003E040E">
        <w:rPr>
          <w:bCs/>
          <w:sz w:val="28"/>
          <w:szCs w:val="28"/>
        </w:rPr>
        <w:t>danh sách và dự toán kinh phí chi trả 06 trường hợp.</w:t>
      </w:r>
    </w:p>
    <w:p w:rsidR="000C392D" w:rsidRPr="003E040E" w:rsidRDefault="002048C3"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b/>
          <w:sz w:val="28"/>
          <w:szCs w:val="28"/>
        </w:rPr>
      </w:pPr>
      <w:r w:rsidRPr="003E040E">
        <w:rPr>
          <w:b/>
          <w:spacing w:val="-4"/>
          <w:sz w:val="28"/>
          <w:szCs w:val="28"/>
        </w:rPr>
        <w:t>+ Về</w:t>
      </w:r>
      <w:r w:rsidRPr="003E040E">
        <w:rPr>
          <w:b/>
          <w:spacing w:val="-4"/>
          <w:sz w:val="28"/>
          <w:szCs w:val="28"/>
          <w:lang w:val="vi-VN"/>
        </w:rPr>
        <w:t xml:space="preserve"> </w:t>
      </w:r>
      <w:r w:rsidRPr="003E040E">
        <w:rPr>
          <w:b/>
          <w:spacing w:val="-4"/>
          <w:sz w:val="28"/>
          <w:szCs w:val="28"/>
        </w:rPr>
        <w:t>x</w:t>
      </w:r>
      <w:r w:rsidRPr="003E040E">
        <w:rPr>
          <w:b/>
          <w:spacing w:val="-4"/>
          <w:sz w:val="28"/>
          <w:szCs w:val="28"/>
          <w:lang w:val="vi-VN"/>
        </w:rPr>
        <w:t>ây dựng, nâng cao chất lượng đội ngũ cán bộ công chức, viên chức</w:t>
      </w:r>
      <w:r w:rsidRPr="003E040E">
        <w:rPr>
          <w:b/>
          <w:spacing w:val="-4"/>
          <w:sz w:val="28"/>
          <w:szCs w:val="28"/>
        </w:rPr>
        <w:t>.</w:t>
      </w:r>
      <w:r w:rsidRPr="003E040E">
        <w:rPr>
          <w:b/>
          <w:sz w:val="28"/>
          <w:szCs w:val="28"/>
          <w:highlight w:val="yellow"/>
        </w:rPr>
        <w:t xml:space="preserve"> </w:t>
      </w:r>
    </w:p>
    <w:p w:rsidR="002048C3" w:rsidRPr="003E040E" w:rsidRDefault="002048C3"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lang w:val="vi-VN"/>
        </w:rPr>
      </w:pPr>
      <w:r w:rsidRPr="003E040E">
        <w:rPr>
          <w:sz w:val="28"/>
          <w:szCs w:val="28"/>
        </w:rPr>
        <w:t xml:space="preserve">- </w:t>
      </w:r>
      <w:r w:rsidR="000C392D" w:rsidRPr="003E040E">
        <w:rPr>
          <w:sz w:val="28"/>
          <w:szCs w:val="28"/>
        </w:rPr>
        <w:t xml:space="preserve">UBND huyện xây dựng </w:t>
      </w:r>
      <w:r w:rsidR="000C392D" w:rsidRPr="003E040E">
        <w:rPr>
          <w:spacing w:val="4"/>
          <w:sz w:val="28"/>
          <w:szCs w:val="28"/>
        </w:rPr>
        <w:t xml:space="preserve">Kế hoạch số 72/KH-UBND ngày 21 tháng 3 năm 2024 của UBND huyện Phụng Hiệp ban hành kế hoạch </w:t>
      </w:r>
      <w:r w:rsidR="000C392D" w:rsidRPr="003E040E">
        <w:rPr>
          <w:spacing w:val="4"/>
          <w:sz w:val="28"/>
          <w:szCs w:val="28"/>
          <w:shd w:val="clear" w:color="auto" w:fill="FFFFFF" w:themeFill="background1"/>
        </w:rPr>
        <w:t xml:space="preserve">bồi dưỡng ngạch, chức danh đối với cán bộ, công chức, viên chức và các lớp bồi dưỡng trên địa bàn huyện Phụng Hiệp năm 2024 và </w:t>
      </w:r>
      <w:r w:rsidRPr="003E040E">
        <w:rPr>
          <w:sz w:val="28"/>
          <w:szCs w:val="28"/>
          <w:lang w:val="vi-VN"/>
        </w:rPr>
        <w:t>UBND tỉnh phê duyệt</w:t>
      </w:r>
      <w:r w:rsidR="000C392D" w:rsidRPr="003E040E">
        <w:rPr>
          <w:sz w:val="28"/>
          <w:szCs w:val="28"/>
        </w:rPr>
        <w:t xml:space="preserve"> </w:t>
      </w:r>
      <w:r w:rsidR="000C392D" w:rsidRPr="003E040E">
        <w:rPr>
          <w:bCs/>
          <w:sz w:val="28"/>
          <w:szCs w:val="28"/>
        </w:rPr>
        <w:t>Danh sách quy hoạch đào tạo sau đại học, khuyến khích tự đào tạo sau đại học đối với cán bộ, công chức, viên chức tỉnh Hậu Giang năm 2024 có 03 trường hợp.</w:t>
      </w:r>
    </w:p>
    <w:p w:rsidR="000A06D8" w:rsidRPr="003E040E" w:rsidRDefault="000159B2"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rFonts w:eastAsia="Calibri"/>
          <w:b/>
          <w:sz w:val="28"/>
          <w:szCs w:val="28"/>
        </w:rPr>
      </w:pPr>
      <w:r w:rsidRPr="003E040E">
        <w:rPr>
          <w:sz w:val="28"/>
          <w:szCs w:val="28"/>
        </w:rPr>
        <w:t xml:space="preserve">- </w:t>
      </w:r>
      <w:r w:rsidRPr="003E040E">
        <w:rPr>
          <w:sz w:val="28"/>
          <w:szCs w:val="28"/>
          <w:lang w:val="vi-VN"/>
        </w:rPr>
        <w:t>Về trình độ chuyên môn:</w:t>
      </w:r>
      <w:r w:rsidR="00B97993" w:rsidRPr="003E040E">
        <w:rPr>
          <w:sz w:val="28"/>
          <w:szCs w:val="28"/>
        </w:rPr>
        <w:t xml:space="preserve"> có 19 </w:t>
      </w:r>
      <w:r w:rsidR="00B97993" w:rsidRPr="003E040E">
        <w:rPr>
          <w:sz w:val="28"/>
          <w:szCs w:val="28"/>
          <w:lang w:val="vi-VN"/>
        </w:rPr>
        <w:t>thạc sĩ,</w:t>
      </w:r>
      <w:r w:rsidR="00B97993" w:rsidRPr="003E040E">
        <w:rPr>
          <w:sz w:val="28"/>
          <w:szCs w:val="28"/>
        </w:rPr>
        <w:t xml:space="preserve"> 1.483 </w:t>
      </w:r>
      <w:r w:rsidR="00B97993" w:rsidRPr="003E040E">
        <w:rPr>
          <w:sz w:val="28"/>
          <w:szCs w:val="28"/>
          <w:lang w:val="vi-VN"/>
        </w:rPr>
        <w:t xml:space="preserve">đại học; </w:t>
      </w:r>
      <w:r w:rsidR="00B97993" w:rsidRPr="003E040E">
        <w:rPr>
          <w:sz w:val="28"/>
          <w:szCs w:val="28"/>
        </w:rPr>
        <w:t>253</w:t>
      </w:r>
      <w:r w:rsidR="00B97993" w:rsidRPr="003E040E">
        <w:rPr>
          <w:sz w:val="28"/>
          <w:szCs w:val="28"/>
          <w:lang w:val="vi-VN"/>
        </w:rPr>
        <w:t xml:space="preserve"> cao đẳng; </w:t>
      </w:r>
      <w:r w:rsidR="00B97993" w:rsidRPr="003E040E">
        <w:rPr>
          <w:sz w:val="28"/>
          <w:szCs w:val="28"/>
        </w:rPr>
        <w:t>79</w:t>
      </w:r>
      <w:r w:rsidR="00B97993" w:rsidRPr="003E040E">
        <w:rPr>
          <w:sz w:val="28"/>
          <w:szCs w:val="28"/>
          <w:lang w:val="vi-VN"/>
        </w:rPr>
        <w:t xml:space="preserve"> trung cấp.</w:t>
      </w:r>
      <w:r w:rsidR="00B97993" w:rsidRPr="003E040E">
        <w:rPr>
          <w:sz w:val="28"/>
          <w:szCs w:val="28"/>
        </w:rPr>
        <w:t xml:space="preserve"> V</w:t>
      </w:r>
      <w:r w:rsidR="000A06D8" w:rsidRPr="003E040E">
        <w:rPr>
          <w:rFonts w:eastAsia="Calibri"/>
          <w:sz w:val="28"/>
          <w:szCs w:val="28"/>
          <w:lang w:val="vi-VN"/>
        </w:rPr>
        <w:t>iệc cử công chức, viên chức đi học</w:t>
      </w:r>
      <w:r w:rsidR="00637314" w:rsidRPr="003E040E">
        <w:rPr>
          <w:rFonts w:eastAsia="Calibri"/>
          <w:sz w:val="28"/>
          <w:szCs w:val="28"/>
        </w:rPr>
        <w:t xml:space="preserve"> theo</w:t>
      </w:r>
      <w:r w:rsidR="000A06D8" w:rsidRPr="003E040E">
        <w:rPr>
          <w:rFonts w:eastAsia="Calibri"/>
          <w:sz w:val="28"/>
          <w:szCs w:val="28"/>
          <w:lang w:val="vi-VN"/>
        </w:rPr>
        <w:t xml:space="preserve"> </w:t>
      </w:r>
      <w:r w:rsidR="00637314" w:rsidRPr="003E040E">
        <w:rPr>
          <w:sz w:val="28"/>
          <w:szCs w:val="28"/>
        </w:rPr>
        <w:t>Quyết định số 04/2024/QĐ-UBND ngày 01 tháng 4 năm 2024 của Ủy ban nhân dân tỉnh Hậu Giang bãi bỏ Quyết định số 29/2022/QĐ-UBND ngày 24 tháng 8 năm 2022 của Ủy ban nhân dân tỉnh Hậu Giang ban hành Quy định về việc cử cán bộ, công chức, viên chức đi đào tạo sau đại học trên địa bàn tỉnh Hậu Giang và Công văn số 922/SNV-TCCB ngày 17 tháng 6 năm 2024 của Sở Nội vụ tỉnh Hậu Giang về việc hướng dẫn cử đi đào tạo và giải quyết hỗ trợ đào tạo sau đại học, khuyến khích tự đào tạo sau đại học đúng quy định</w:t>
      </w:r>
      <w:r w:rsidR="000A06D8" w:rsidRPr="003E040E">
        <w:rPr>
          <w:rFonts w:eastAsia="Calibri"/>
          <w:sz w:val="28"/>
          <w:szCs w:val="28"/>
        </w:rPr>
        <w:t xml:space="preserve"> (6 tháng đầu năm </w:t>
      </w:r>
      <w:r w:rsidR="00637314" w:rsidRPr="003E040E">
        <w:rPr>
          <w:rFonts w:eastAsia="Calibri"/>
          <w:sz w:val="28"/>
          <w:szCs w:val="28"/>
        </w:rPr>
        <w:t>huyện</w:t>
      </w:r>
      <w:r w:rsidR="000A06D8" w:rsidRPr="003E040E">
        <w:rPr>
          <w:rFonts w:eastAsia="Calibri"/>
          <w:sz w:val="28"/>
          <w:szCs w:val="28"/>
        </w:rPr>
        <w:t xml:space="preserve"> không có trường hợp giải quyết thu hút)</w:t>
      </w:r>
      <w:r w:rsidR="007D146B" w:rsidRPr="003E040E">
        <w:rPr>
          <w:rFonts w:eastAsia="Calibri"/>
          <w:sz w:val="28"/>
          <w:szCs w:val="28"/>
        </w:rPr>
        <w:t xml:space="preserve"> cử 01 trường hợp</w:t>
      </w:r>
      <w:r w:rsidR="001A0EA6" w:rsidRPr="003E040E">
        <w:rPr>
          <w:rFonts w:eastAsia="Calibri"/>
          <w:sz w:val="28"/>
          <w:szCs w:val="28"/>
        </w:rPr>
        <w:t xml:space="preserve"> đi đào tạo sau đại học.</w:t>
      </w:r>
    </w:p>
    <w:p w:rsidR="00BB32C6" w:rsidRPr="003E040E" w:rsidRDefault="00BB32C6"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rPr>
      </w:pPr>
      <w:r w:rsidRPr="003E040E">
        <w:rPr>
          <w:iCs/>
          <w:sz w:val="28"/>
          <w:szCs w:val="28"/>
          <w:lang w:val="pt-BR"/>
        </w:rPr>
        <w:t xml:space="preserve">- </w:t>
      </w:r>
      <w:r w:rsidR="003907D4" w:rsidRPr="003E040E">
        <w:rPr>
          <w:iCs/>
          <w:sz w:val="28"/>
          <w:szCs w:val="28"/>
          <w:lang w:val="pt-BR"/>
        </w:rPr>
        <w:t>B</w:t>
      </w:r>
      <w:r w:rsidR="003907D4" w:rsidRPr="003E040E">
        <w:rPr>
          <w:sz w:val="28"/>
          <w:szCs w:val="28"/>
          <w:lang w:val="it-IT"/>
        </w:rPr>
        <w:t xml:space="preserve">ổ </w:t>
      </w:r>
      <w:r w:rsidRPr="003E040E">
        <w:rPr>
          <w:sz w:val="28"/>
          <w:szCs w:val="28"/>
          <w:lang w:val="it-IT"/>
        </w:rPr>
        <w:t>nhiệm lại 01 công chức, 02 viên chức; điều động, bổ nhiệm 02 viên chức; điều động 01 công chức</w:t>
      </w:r>
      <w:r w:rsidR="003907D4" w:rsidRPr="003E040E">
        <w:rPr>
          <w:sz w:val="28"/>
          <w:szCs w:val="28"/>
          <w:lang w:val="it-IT"/>
        </w:rPr>
        <w:t>.</w:t>
      </w:r>
    </w:p>
    <w:p w:rsidR="002048C3" w:rsidRPr="003E040E" w:rsidRDefault="002048C3"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rPr>
      </w:pPr>
      <w:r w:rsidRPr="003E040E">
        <w:rPr>
          <w:sz w:val="28"/>
          <w:szCs w:val="28"/>
        </w:rPr>
        <w:t xml:space="preserve">- </w:t>
      </w:r>
      <w:r w:rsidR="003907D4" w:rsidRPr="003E040E">
        <w:rPr>
          <w:sz w:val="28"/>
          <w:szCs w:val="28"/>
          <w:lang w:val="pt-BR"/>
        </w:rPr>
        <w:t>Trong 6 tháng đầu năm 2024 ban hành 693 Quyết định</w:t>
      </w:r>
      <w:r w:rsidR="003907D4" w:rsidRPr="003E040E">
        <w:rPr>
          <w:rStyle w:val="FootnoteReference"/>
          <w:sz w:val="28"/>
          <w:szCs w:val="28"/>
          <w:lang w:val="pt-BR"/>
        </w:rPr>
        <w:footnoteReference w:id="10"/>
      </w:r>
      <w:r w:rsidR="003907D4" w:rsidRPr="003E040E">
        <w:rPr>
          <w:sz w:val="28"/>
          <w:szCs w:val="28"/>
        </w:rPr>
        <w:t xml:space="preserve"> v</w:t>
      </w:r>
      <w:r w:rsidRPr="003E040E">
        <w:rPr>
          <w:sz w:val="28"/>
          <w:szCs w:val="28"/>
        </w:rPr>
        <w:t xml:space="preserve">iệc xét nâng lương thường xuyên, nâng lương trước hạn và thực hiện các chế độ, chính sách khác liên quan đến CBCCVC. </w:t>
      </w:r>
    </w:p>
    <w:p w:rsidR="00DD2EF9" w:rsidRPr="003E040E" w:rsidRDefault="002048C3"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b/>
          <w:sz w:val="28"/>
          <w:szCs w:val="28"/>
        </w:rPr>
      </w:pPr>
      <w:r w:rsidRPr="003E040E">
        <w:rPr>
          <w:b/>
          <w:sz w:val="28"/>
          <w:szCs w:val="28"/>
        </w:rPr>
        <w:lastRenderedPageBreak/>
        <w:t>b</w:t>
      </w:r>
      <w:r w:rsidRPr="003E040E">
        <w:rPr>
          <w:b/>
          <w:sz w:val="28"/>
          <w:szCs w:val="28"/>
          <w:lang w:val="vi-VN"/>
        </w:rPr>
        <w:t>) Công tác thanh tra, kiểm tra</w:t>
      </w:r>
      <w:r w:rsidRPr="003E040E">
        <w:rPr>
          <w:b/>
          <w:sz w:val="28"/>
          <w:szCs w:val="28"/>
        </w:rPr>
        <w:t xml:space="preserve">. </w:t>
      </w:r>
    </w:p>
    <w:p w:rsidR="00B36DDD" w:rsidRPr="003E040E" w:rsidRDefault="00DD2EF9"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rPr>
      </w:pPr>
      <w:r w:rsidRPr="003E040E">
        <w:rPr>
          <w:sz w:val="28"/>
          <w:szCs w:val="28"/>
        </w:rPr>
        <w:t xml:space="preserve">UBND huyện ban hành </w:t>
      </w:r>
      <w:r w:rsidRPr="003E040E">
        <w:rPr>
          <w:iCs/>
          <w:sz w:val="28"/>
          <w:szCs w:val="28"/>
        </w:rPr>
        <w:t xml:space="preserve">Kế hoạch số 27/KH-UBND ngày 30 tháng 01 năm 2024 </w:t>
      </w:r>
      <w:r w:rsidRPr="003E040E">
        <w:rPr>
          <w:bCs/>
          <w:sz w:val="28"/>
          <w:szCs w:val="28"/>
        </w:rPr>
        <w:t xml:space="preserve">của Ủy ban nhân dân huyện Phụng Hiệp ban hành kế hoạch kiểm tra công tác cải cách hành chính và công vụ năm 2024; </w:t>
      </w:r>
      <w:r w:rsidRPr="003E040E">
        <w:rPr>
          <w:sz w:val="28"/>
          <w:szCs w:val="28"/>
        </w:rPr>
        <w:t xml:space="preserve">Kế hoạch số 16/KH-UBND </w:t>
      </w:r>
      <w:r w:rsidRPr="003E040E">
        <w:rPr>
          <w:bCs/>
          <w:sz w:val="28"/>
          <w:szCs w:val="28"/>
        </w:rPr>
        <w:t xml:space="preserve">ngày 19 tháng 01 năm 2024 </w:t>
      </w:r>
      <w:r w:rsidRPr="003E040E">
        <w:rPr>
          <w:sz w:val="28"/>
          <w:szCs w:val="28"/>
        </w:rPr>
        <w:t>của UBND huyện Phụng Hiệp về kiểm tra ngành Nội vụ năm 2024.</w:t>
      </w:r>
    </w:p>
    <w:p w:rsidR="002048C3" w:rsidRPr="003E040E" w:rsidRDefault="00B36DDD"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pacing w:val="-2"/>
          <w:sz w:val="28"/>
          <w:szCs w:val="28"/>
        </w:rPr>
      </w:pPr>
      <w:r w:rsidRPr="003E040E">
        <w:rPr>
          <w:spacing w:val="2"/>
          <w:sz w:val="28"/>
          <w:szCs w:val="28"/>
        </w:rPr>
        <w:t xml:space="preserve">Trong 6 tháng đầu năm </w:t>
      </w:r>
      <w:r w:rsidRPr="003E040E">
        <w:rPr>
          <w:sz w:val="28"/>
          <w:szCs w:val="28"/>
        </w:rPr>
        <w:t>Đoàn Kiểm tra 1536</w:t>
      </w:r>
      <w:r w:rsidR="00D408E1" w:rsidRPr="003E040E">
        <w:rPr>
          <w:sz w:val="28"/>
          <w:szCs w:val="28"/>
        </w:rPr>
        <w:t xml:space="preserve"> huyện</w:t>
      </w:r>
      <w:r w:rsidRPr="003E040E">
        <w:rPr>
          <w:sz w:val="28"/>
          <w:szCs w:val="28"/>
        </w:rPr>
        <w:t xml:space="preserve"> tiến hành kiểm tra đột xuất việc chấn chỉnh kỷ luật, kỷ cương </w:t>
      </w:r>
      <w:r w:rsidRPr="003E040E">
        <w:rPr>
          <w:sz w:val="28"/>
          <w:szCs w:val="28"/>
          <w:lang w:val="nl-NL"/>
        </w:rPr>
        <w:t>chấp hành giờ giấc, việc đeo thẻ công chức, viên chức, nhân viên và sử dụng hiệu quả làm việc đối với một số cơ quan, đơn vị trên địa bàn huyện. Qua kiểm tra thực tế các cơ quan, đơn vị</w:t>
      </w:r>
      <w:r w:rsidRPr="003E040E">
        <w:rPr>
          <w:rStyle w:val="FootnoteReference"/>
          <w:sz w:val="28"/>
          <w:szCs w:val="28"/>
          <w:lang w:val="nl-NL"/>
        </w:rPr>
        <w:footnoteReference w:id="11"/>
      </w:r>
      <w:r w:rsidRPr="003E040E">
        <w:rPr>
          <w:sz w:val="28"/>
          <w:szCs w:val="28"/>
          <w:lang w:val="nl-NL"/>
        </w:rPr>
        <w:t xml:space="preserve"> nhìn chung </w:t>
      </w:r>
      <w:r w:rsidRPr="003E040E">
        <w:rPr>
          <w:sz w:val="28"/>
          <w:szCs w:val="28"/>
        </w:rPr>
        <w:t xml:space="preserve">cán bộ, công chức, viên chức, </w:t>
      </w:r>
      <w:r w:rsidRPr="003E040E">
        <w:rPr>
          <w:spacing w:val="2"/>
          <w:sz w:val="28"/>
          <w:szCs w:val="28"/>
        </w:rPr>
        <w:t>nhân viên</w:t>
      </w:r>
      <w:r w:rsidRPr="003E040E">
        <w:rPr>
          <w:sz w:val="28"/>
          <w:szCs w:val="28"/>
        </w:rPr>
        <w:t xml:space="preserve"> chấp hành đúng các quy định của pháp luật về sử dụng thời giờ làm việc có hiệu quả, chấp hành tốt nội quy, quy chế làm việc của cơ quan, tổ chức, đơn vị.</w:t>
      </w:r>
    </w:p>
    <w:p w:rsidR="00E77BAE" w:rsidRPr="003E040E" w:rsidRDefault="002048C3"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b/>
          <w:sz w:val="28"/>
          <w:szCs w:val="28"/>
        </w:rPr>
      </w:pPr>
      <w:r w:rsidRPr="003E040E">
        <w:rPr>
          <w:b/>
          <w:sz w:val="28"/>
          <w:szCs w:val="28"/>
        </w:rPr>
        <w:t>c</w:t>
      </w:r>
      <w:r w:rsidRPr="003E040E">
        <w:rPr>
          <w:b/>
          <w:sz w:val="28"/>
          <w:szCs w:val="28"/>
          <w:lang w:val="vi-VN"/>
        </w:rPr>
        <w:t xml:space="preserve">) Công tác xây dựng chính quyền và </w:t>
      </w:r>
      <w:r w:rsidRPr="003E040E">
        <w:rPr>
          <w:b/>
          <w:sz w:val="28"/>
          <w:szCs w:val="28"/>
        </w:rPr>
        <w:t xml:space="preserve">công tác thanh niên. </w:t>
      </w:r>
    </w:p>
    <w:p w:rsidR="00320071" w:rsidRPr="003E040E" w:rsidRDefault="00320071"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lang w:val="nl-NL"/>
        </w:rPr>
      </w:pPr>
      <w:r w:rsidRPr="003E040E">
        <w:rPr>
          <w:sz w:val="28"/>
          <w:szCs w:val="28"/>
          <w:lang w:val="vi-VN"/>
        </w:rPr>
        <w:t>- Xây dựng chính quyền</w:t>
      </w:r>
      <w:r w:rsidRPr="003E040E">
        <w:rPr>
          <w:sz w:val="28"/>
          <w:szCs w:val="28"/>
          <w:lang w:val="nl-NL"/>
        </w:rPr>
        <w:t>:</w:t>
      </w:r>
    </w:p>
    <w:p w:rsidR="00320071" w:rsidRPr="003E040E" w:rsidRDefault="00320071"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lang w:val="nl-NL"/>
        </w:rPr>
      </w:pPr>
      <w:r w:rsidRPr="003E040E">
        <w:rPr>
          <w:sz w:val="28"/>
          <w:szCs w:val="28"/>
          <w:lang w:val="nl-NL"/>
        </w:rPr>
        <w:t xml:space="preserve">+ Việc sắp xếp, bố trí cán bộ, công chức cấp xã và người hoạt động không chuyên trách cấp xã được thực hiện đúng theo quy định của Nghị định số 33/2023/NĐ-CP ngày 10/6/2023 của Chính phủ và Nghị quyết số 12 và Nghị quyết số 13/2023/NQ-HĐND ngày 27/10/2023 của Hội đồng nhân dân tỉnh Hậu Giang. </w:t>
      </w:r>
      <w:r w:rsidRPr="003E040E">
        <w:rPr>
          <w:sz w:val="28"/>
          <w:szCs w:val="28"/>
          <w:lang w:val="vi-VN"/>
        </w:rPr>
        <w:t>Trên địa bàn huyện có 15 đơn vị hành chính trong đó có 11 đơn vị hành chính loại I (</w:t>
      </w:r>
      <w:r w:rsidRPr="003E040E">
        <w:rPr>
          <w:rStyle w:val="FootnoteReference"/>
          <w:sz w:val="28"/>
          <w:szCs w:val="28"/>
          <w:lang w:val="vi-VN"/>
        </w:rPr>
        <w:footnoteReference w:id="12"/>
      </w:r>
      <w:r w:rsidRPr="003E040E">
        <w:rPr>
          <w:sz w:val="28"/>
          <w:szCs w:val="28"/>
          <w:lang w:val="vi-VN"/>
        </w:rPr>
        <w:t>) và 04 đơn vị loại II (</w:t>
      </w:r>
      <w:r w:rsidRPr="003E040E">
        <w:rPr>
          <w:rStyle w:val="FootnoteReference"/>
          <w:sz w:val="28"/>
          <w:szCs w:val="28"/>
          <w:lang w:val="vi-VN"/>
        </w:rPr>
        <w:footnoteReference w:id="13"/>
      </w:r>
      <w:r w:rsidRPr="003E040E">
        <w:rPr>
          <w:sz w:val="28"/>
          <w:szCs w:val="28"/>
          <w:lang w:val="vi-VN"/>
        </w:rPr>
        <w:t xml:space="preserve">). </w:t>
      </w:r>
      <w:r w:rsidRPr="003E040E">
        <w:rPr>
          <w:sz w:val="28"/>
          <w:szCs w:val="28"/>
          <w:lang w:val="nl-NL"/>
        </w:rPr>
        <w:t xml:space="preserve">Hiện nay, số lượng biên chế cán bộ, công chức được giao là 334 biên chế, biên chế thực hiện là 315 biên chế (cán bộ </w:t>
      </w:r>
      <w:r w:rsidRPr="003E040E">
        <w:rPr>
          <w:sz w:val="28"/>
          <w:szCs w:val="28"/>
          <w:lang w:val="nl-NL"/>
        </w:rPr>
        <w:lastRenderedPageBreak/>
        <w:t>179, công chức 136). Số lượng người hoạt động không chuyên trách cấp xã được giao là 214, số lượng thực hiện là 199. Vừa qua, huyện vừa xin ý kiến Sở Nội vụ tỉnh Hậu Giang tiếp nhận cán bộ vào làm công chức cấp xã đối với 04 trường hợp và đã sát hạch đạt 03 trường hợp, còn 01 trường hợp chưa tổ chức sát hạch. Đến tháng 07/2024, dự kiến biên chế cấp xã thực hiện 318/334 biên chế.</w:t>
      </w:r>
    </w:p>
    <w:p w:rsidR="00320071" w:rsidRPr="003E040E" w:rsidRDefault="00320071"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lang w:val="nl-NL"/>
        </w:rPr>
      </w:pPr>
      <w:r w:rsidRPr="003E040E">
        <w:rPr>
          <w:sz w:val="28"/>
          <w:szCs w:val="28"/>
          <w:lang w:val="nl-NL"/>
        </w:rPr>
        <w:t xml:space="preserve">+ Việc thực hiện chế độ chính sách đối với cán bộ, công chức và người hoạt động không chuyên trách cấp xã, ở ấp được thực hiện theo quy định Nghị định số 33/2023/NĐ-CP ngày 10/6/2023 của Chính phủ và Nghị quyết số 12 và 13/2023/NQ-HĐND ngày 27/10/2023 của Hội đồng nhân dân tỉnh Hậu Giang. </w:t>
      </w:r>
      <w:r w:rsidRPr="003E040E">
        <w:rPr>
          <w:rFonts w:eastAsia="Calibri"/>
          <w:sz w:val="28"/>
          <w:szCs w:val="28"/>
          <w:lang w:val="vi-VN"/>
        </w:rPr>
        <w:t>0</w:t>
      </w:r>
      <w:r w:rsidRPr="003E040E">
        <w:rPr>
          <w:rFonts w:eastAsia="Calibri"/>
          <w:sz w:val="28"/>
          <w:szCs w:val="28"/>
          <w:lang w:val="nl-NL"/>
        </w:rPr>
        <w:t>7</w:t>
      </w:r>
      <w:r w:rsidRPr="003E040E">
        <w:rPr>
          <w:rFonts w:eastAsia="Calibri"/>
          <w:sz w:val="28"/>
          <w:szCs w:val="28"/>
          <w:lang w:val="vi-VN"/>
        </w:rPr>
        <w:t xml:space="preserve"> tháng đầu năm 202</w:t>
      </w:r>
      <w:r w:rsidRPr="003E040E">
        <w:rPr>
          <w:rFonts w:eastAsia="Calibri"/>
          <w:sz w:val="28"/>
          <w:szCs w:val="28"/>
          <w:lang w:val="nl-NL"/>
        </w:rPr>
        <w:t xml:space="preserve">4, UBND huyện </w:t>
      </w:r>
      <w:r w:rsidRPr="003E040E">
        <w:rPr>
          <w:rFonts w:eastAsia="Calibri"/>
          <w:sz w:val="28"/>
          <w:szCs w:val="28"/>
          <w:lang w:val="vi-VN"/>
        </w:rPr>
        <w:t>đã giải quyết</w:t>
      </w:r>
      <w:r w:rsidRPr="003E040E">
        <w:rPr>
          <w:rFonts w:eastAsia="Calibri"/>
          <w:sz w:val="28"/>
          <w:szCs w:val="28"/>
          <w:lang w:val="nl-NL"/>
        </w:rPr>
        <w:t xml:space="preserve"> nâng lương trước thời hạn 27 trường hợp; nâng lương thường xuyên 36 trường hợp; xếp lương 02 trường hợp; tăng phụ cấp thâm niên đối với các chức danh thuộc Ban Chỉ huy Quân sự xã 10 trường hợp; thôi việc do hết tuổi lao động 01 trường hợp; nghỉ hưu, thôi việc do tinh giản biên chế 02 trường hợp; </w:t>
      </w:r>
      <w:r w:rsidRPr="003E040E">
        <w:rPr>
          <w:sz w:val="28"/>
          <w:szCs w:val="28"/>
          <w:lang w:val="nl-NL"/>
        </w:rPr>
        <w:t>chuyển đổi vị trí công tác 03 trường hợp; tiếp nhận, điều động công chức huyện về công tác ở cấp xã 02 trường hợp; tiếp nhận cán bộ vào làm công chức 03 trường hợp; phê duyệt danh sách 161 trường hợp đủ điều kiện hưởng phụ cấp theo trình độ chuyên môn.</w:t>
      </w:r>
    </w:p>
    <w:p w:rsidR="00320071" w:rsidRPr="003E040E" w:rsidRDefault="00320071"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lang w:val="vi-VN"/>
        </w:rPr>
      </w:pPr>
      <w:r w:rsidRPr="003E040E">
        <w:rPr>
          <w:rFonts w:eastAsia="Calibri"/>
          <w:sz w:val="28"/>
          <w:szCs w:val="28"/>
          <w:lang w:val="vi-VN"/>
        </w:rPr>
        <w:t xml:space="preserve">+ Việc thực hiện Quy chế dân chủ, thực hiện năm dân vận chính quyền. </w:t>
      </w:r>
      <w:r w:rsidRPr="003E040E">
        <w:rPr>
          <w:sz w:val="28"/>
          <w:szCs w:val="28"/>
          <w:lang w:val="vi-VN"/>
        </w:rPr>
        <w:t>Năm 2024, UBND huyện ban hành Kế hoạch số 82/KH-UBND ngày 26 tháng 3    năm 2024 về việc triển khai thực hiện Quy chế dân chủ ở cơ sở năm 2024 trên địa bàn huyện Phụng Hiệp.</w:t>
      </w:r>
    </w:p>
    <w:p w:rsidR="00320071" w:rsidRPr="003E040E" w:rsidRDefault="00320071"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lang w:val="vi-VN"/>
        </w:rPr>
      </w:pPr>
      <w:r w:rsidRPr="003E040E">
        <w:rPr>
          <w:sz w:val="28"/>
          <w:szCs w:val="28"/>
          <w:lang w:val="vi-VN"/>
        </w:rPr>
        <w:t xml:space="preserve"> QCDC ở cơ sở tiếp tục được các cơ quan, đơn vị triển khai thực hiện; các cấp chính quyền, cơ quan, đơn vị đã gắn công tác dân vận chính quyền với việc xây dựng và thực hiện QCDC ở cơ sở; thực hiện tốt nội quy, quy chế cơ quan, chú trọng cải cách hành chính gắn với thực hành dân chủ, nhất là những cơ quan, đơn vị thường xuyên tiếp xúc với nhân dân. Việc thực hiện QCDC ở cơ sở thời gian qua đã tác động tích cực đến công tác xây dựng Đảng và hệ thống chính trị trong sạch, vững mạnh; tạo không khí phấn khởi trong hoạt động cộng đồng dân cư tham gia các phong trào thi đua và chương mục tiêu quốc gia; đồng thời, góp phần chấn chỉnh lề lối, phương pháp, tác phong làm việc của cán bộ, công chức, viên chức hướng đến gần dân, tôn trọng, lắng nghe ý kiến nhân dân. Nhiều khó khăn trong quá trình phát triển đã được nhân dân bàn bạc, tham gia cùng cấp ủy đảng, chính quyền tháo gỡ, giải quyết có hiệu quả, như: Vấn đề đền bù, giải phóng mặt bằng, giải quyết các vấn đề xã hội bức xúc, những mâu thuẫn, vướng mắc trong nhân dân...; nhiều vụ bức xúc trong nội bộ nhân dân được giải quyết tại chỗ, công tác hòa giải ở cơ sở được quan tâm thực hiện tốt; đặc biệt, nhờ thực hiện tốt QCDC ở cơ sở, bầu không khí dân chủ trong Đảng, </w:t>
      </w:r>
      <w:r w:rsidRPr="003E040E">
        <w:rPr>
          <w:sz w:val="28"/>
          <w:szCs w:val="28"/>
          <w:lang w:val="vi-VN"/>
        </w:rPr>
        <w:lastRenderedPageBreak/>
        <w:t>trong xã hội ngày càng được phát huy. Nhân dân ngày càng tích cực, chủ động tham gia các phong trào do địa phương, đơn vị và các ngành phát động. Bên cạnh đó, quyền và nghĩa vụ của công dân ngày càng được thực hiện tốt hơn; vai trò tự quản thông qua xây dựng và thực hiện các hương ước, quy ước, quy chế..., như: Huy động nguồn lực trong nhân dân đóng góp hàng tỷ đồng để xây dựng đường giao thông nông thôn, xây dựng trường học, nhà Tình nghĩa, nhà Nghĩa tình dân vận, nhà Đại đoàn kết, các công trình văn hóa, thể thao… làm cho bộ mặt nông thôn và đô thị ngày càng đổi mới.</w:t>
      </w:r>
    </w:p>
    <w:p w:rsidR="00320071" w:rsidRPr="003E040E" w:rsidRDefault="00320071"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lang w:val="vi-VN"/>
        </w:rPr>
      </w:pPr>
      <w:r w:rsidRPr="003E040E">
        <w:rPr>
          <w:sz w:val="28"/>
          <w:szCs w:val="28"/>
          <w:lang w:val="nl-NL"/>
        </w:rPr>
        <w:t xml:space="preserve">+ Việc quản lý, sử dụng bản đồ và hồ sơ địa giới hành chính, bảo quản mốc địa giới hành chính: </w:t>
      </w:r>
      <w:r w:rsidRPr="003E040E">
        <w:rPr>
          <w:sz w:val="28"/>
          <w:szCs w:val="28"/>
          <w:lang w:val="vi-VN"/>
        </w:rPr>
        <w:t xml:space="preserve">Trên địa bàn huyện có tổng cộng 47 mốc địa giới, trong đó có 01 mốc cấp tỉnh; 02 mốc cấp huyện và 44 mốc cấp xã. UBND huyện giao cho Phòng Nội vụ quản lý 16 cuốn hồ sơ địa giới hành chính (01 cuốn của huyện và 15 xã, thị trấn); 16 bộ bản đồ địa giới hành chính (01 huyện và 15, xã, thị trấn). Đối với các xã, thị trấn mỗi đơn vị quản lý 01 cuốn hồ sơ và 01bộ bản đồ địa giới. </w:t>
      </w:r>
    </w:p>
    <w:p w:rsidR="00320071" w:rsidRPr="003E040E" w:rsidRDefault="00320071"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lang w:val="nl-NL"/>
        </w:rPr>
      </w:pPr>
      <w:r w:rsidRPr="003E040E">
        <w:rPr>
          <w:sz w:val="28"/>
          <w:szCs w:val="28"/>
          <w:lang w:val="nl-NL"/>
        </w:rPr>
        <w:t xml:space="preserve">+ Việc lập và quản lý hồ sơ cán bộ, công chức cấp xã </w:t>
      </w:r>
      <w:r w:rsidRPr="003E040E">
        <w:rPr>
          <w:sz w:val="28"/>
          <w:szCs w:val="28"/>
          <w:lang w:val="vi-VN"/>
        </w:rPr>
        <w:t xml:space="preserve">theo đúng quy định tại Quyết định số 06/2007/QĐ-BNV ngày 18 tháng 6 năm 2007 của Bộ Nội vụ về việc ban hành thành phần hồ sơ cán bộ, công chức và mẫu biểu quản lý hồ sơ cán bộ, công chức. Trong đó, giao Phòng Nội vụ quản lý 01 bộ hồ sơ còn lại cấp xã giữ 01 bộ. </w:t>
      </w:r>
      <w:r w:rsidRPr="003E040E">
        <w:rPr>
          <w:sz w:val="28"/>
          <w:szCs w:val="28"/>
          <w:lang w:val="nl-NL"/>
        </w:rPr>
        <w:t>Ngoài ra, huyện đã triển khai lập và quản lý hồ sơ cán bộ, công chức được thực hiện thông qua phần mềm quản lý cán bộ, công chức, viên chức và người lao động do VNPT phát triển. Giao cho Phòng Nội vụ thường xuyên đôn đốc các đơn vị nhập liệu các trường dữ liệu và đồng bộ trên cơ sở dữ liệu do Bộ Nội vụ quản lý.</w:t>
      </w:r>
    </w:p>
    <w:p w:rsidR="00320071" w:rsidRPr="003E040E" w:rsidRDefault="00320071"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lang w:val="nl-NL"/>
        </w:rPr>
      </w:pPr>
      <w:r w:rsidRPr="003E040E">
        <w:rPr>
          <w:sz w:val="28"/>
          <w:szCs w:val="28"/>
          <w:lang w:val="nl-NL"/>
        </w:rPr>
        <w:t xml:space="preserve">+ Việc rà soát, sắp xếp đơn vị hành chính cấp xã, ấp: Qua đối chiếu với Nghị quyết số 35/2023/UBTVQH15 ngày 12 tháng 7 năm 2023 của Ủy ban Thường vụ Quốc hội về việc sắp xếp đơn vị hành chính cấp huyện, cấp xã giai đoạn 2023 -2030 và kết quả rà soát về diện tích tự nhiên và quy mô dân số. Đến năm 2025, huyện Phụng Hiệp không có đơn vị hành chính cấp xã thuộc diện sắp xếp và thuộc diện khuyến khích sắp xếp. </w:t>
      </w:r>
    </w:p>
    <w:p w:rsidR="00320071" w:rsidRPr="003E040E" w:rsidRDefault="00320071"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lang w:val="nl-NL"/>
        </w:rPr>
      </w:pPr>
      <w:r w:rsidRPr="003E040E">
        <w:rPr>
          <w:sz w:val="28"/>
          <w:szCs w:val="28"/>
          <w:lang w:val="nl-NL"/>
        </w:rPr>
        <w:t>- Công tác thanh niên:</w:t>
      </w:r>
    </w:p>
    <w:p w:rsidR="00320071" w:rsidRPr="003E040E" w:rsidRDefault="00320071"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lang w:val="af-ZA"/>
        </w:rPr>
      </w:pPr>
      <w:r w:rsidRPr="003E040E">
        <w:rPr>
          <w:sz w:val="28"/>
          <w:szCs w:val="28"/>
          <w:shd w:val="clear" w:color="auto" w:fill="FFFFFF"/>
          <w:lang w:val="nl-NL"/>
        </w:rPr>
        <w:t xml:space="preserve">+ Thực hiện Kế hoạch số 78/KH-UBND ngày 04 tháng 05 năm 2022 của Ủy ban nhân dân tỉnh Hậu Giang về thực hiện Chương trình phát triển thanh niên tỉnh Hậu Giang giai đoạn 2021-2030, UBND huyện Phụng Hiệp đã ban hành </w:t>
      </w:r>
      <w:r w:rsidRPr="003E040E">
        <w:rPr>
          <w:bCs/>
          <w:spacing w:val="-4"/>
          <w:sz w:val="28"/>
          <w:szCs w:val="28"/>
          <w:lang w:val="af-ZA"/>
        </w:rPr>
        <w:t xml:space="preserve">Kế hoạch số 184/KH-UBND ngày 6 tháng 7 năm 2022 của UBND huyện Phụng Hiệp về thực hiện chương tình phát triển thanh niên huyện Phụng Hiệp giai đoạn 2021-2030. Hằng năm, UBND huyện Phụng Hiệp cũng ban hành Công văn, Kế hoạch </w:t>
      </w:r>
      <w:r w:rsidRPr="003E040E">
        <w:rPr>
          <w:sz w:val="28"/>
          <w:szCs w:val="28"/>
          <w:lang w:val="af-ZA"/>
        </w:rPr>
        <w:t xml:space="preserve">thực hiện Chương trình phát triển thanh niên và nhiệm vụ trọng tâm </w:t>
      </w:r>
      <w:r w:rsidRPr="003E040E">
        <w:rPr>
          <w:sz w:val="28"/>
          <w:szCs w:val="28"/>
          <w:lang w:val="af-ZA"/>
        </w:rPr>
        <w:lastRenderedPageBreak/>
        <w:t xml:space="preserve">công tác quản lý nhà nước về thanh niên trên địa bàn huyện Phụng Hiệp triển khai đến các cơ quan chuyên môn, UBND các xã, thị trấn để nắm rõ thực hiện. </w:t>
      </w:r>
      <w:r w:rsidRPr="003E040E">
        <w:rPr>
          <w:rFonts w:eastAsia="Calibri"/>
          <w:sz w:val="28"/>
          <w:szCs w:val="28"/>
          <w:lang w:val="af-ZA"/>
        </w:rPr>
        <w:t xml:space="preserve">Kết quả: trong 7 tháng đầu năm 2024 thực hiện các mục tiêu, chỉ tiêu phát triển thanh niên giai đoạn 2021 - 2030, bao gồm 06 mục tiêu và 20 nội dung. </w:t>
      </w:r>
      <w:r w:rsidRPr="003E040E">
        <w:rPr>
          <w:sz w:val="28"/>
          <w:szCs w:val="28"/>
          <w:lang w:val="af-ZA"/>
        </w:rPr>
        <w:t xml:space="preserve">Trên cơ sở đó, chỉ đạo các UBND xã, thị trấn ban hành các Kế hoạch thực hiện Chương trình phát triển thanh niên và nhiệm vụ trọng tâm công tác quản lý nhà nước về thanh niên hằng năm trên địa bàn từng địa phương. </w:t>
      </w:r>
    </w:p>
    <w:p w:rsidR="00320071" w:rsidRPr="003E040E" w:rsidRDefault="00320071"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lang w:val="af-ZA"/>
        </w:rPr>
      </w:pPr>
      <w:r w:rsidRPr="003E040E">
        <w:rPr>
          <w:sz w:val="28"/>
          <w:szCs w:val="28"/>
          <w:lang w:val="af-ZA"/>
        </w:rPr>
        <w:t xml:space="preserve"> + Công tác giải quyết chế độ chính sách cho thanh niên xung phong theo quyết định số 40 của Thủ tướng Chính phủ được thực hiện theo quy định. </w:t>
      </w:r>
      <w:r w:rsidRPr="003E040E">
        <w:rPr>
          <w:rFonts w:eastAsia="Calibri"/>
          <w:sz w:val="28"/>
          <w:szCs w:val="28"/>
          <w:lang w:val="vi-VN"/>
        </w:rPr>
        <w:t>Trên cơ sở Quyết định số 40/QĐ-TTg của Thủ tướng Chính phủ ban hành ngày 27/7/2011 về trợ cấp 1 lần đối với Thanh niên xung phong đã hoàn thành nhiệm vụ trong kháng chiến; Thông tư liên tịch số 08/2012/TTLT-BLĐTBXH- BNV-BTC ngày 16/4/2012 của Bộ Lao động - Thương binh và Xã hội, Bộ Nội vụ và Bộ Tài chính; các quy định tại Nghị định số 12/2011/NĐ-CP và Thông tư số 18/2014/TT-BNV ngày 25/11/2014 của Bộ Nội vụ và các văn bản chỉ đạo của tỉnh.</w:t>
      </w:r>
      <w:r w:rsidRPr="003E040E">
        <w:rPr>
          <w:rFonts w:eastAsia="Calibri"/>
          <w:sz w:val="28"/>
          <w:szCs w:val="28"/>
          <w:lang w:val="af-ZA"/>
        </w:rPr>
        <w:t xml:space="preserve"> 07 tháng đầu năm 2024, huyện đã giải quyết </w:t>
      </w:r>
      <w:r w:rsidRPr="003E040E">
        <w:rPr>
          <w:sz w:val="28"/>
          <w:szCs w:val="28"/>
          <w:lang w:val="af-ZA"/>
        </w:rPr>
        <w:t>01 trường hợp về chế độ mai táng phí đối với thân nhân đối tượng thanh niên xung phong hưởng trợ cấp một lần theo Quyết định số 40/2011/QĐ-TTg ngày 27/7/2011 của Thủ tướng Chính phủ (ấp Hòa Hưng, thị trấn Búng Tàu).</w:t>
      </w:r>
    </w:p>
    <w:p w:rsidR="00320071" w:rsidRPr="003E040E" w:rsidRDefault="00320071"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lang w:val="sv-SE"/>
        </w:rPr>
      </w:pPr>
      <w:r w:rsidRPr="003E040E">
        <w:rPr>
          <w:rFonts w:eastAsia="Calibri"/>
          <w:sz w:val="28"/>
          <w:szCs w:val="28"/>
          <w:lang w:val="vi-VN"/>
        </w:rPr>
        <w:t xml:space="preserve"> </w:t>
      </w:r>
      <w:r w:rsidRPr="003E040E">
        <w:rPr>
          <w:sz w:val="28"/>
          <w:szCs w:val="28"/>
          <w:lang w:val="af-ZA"/>
        </w:rPr>
        <w:t xml:space="preserve">+ Công tác phối hợp với Đoàn thanh niên trong tham gia quản lý nhà nước về thanh niên: Trên cơ sở, Nghị quyết số 01/NQLT-UBND-BCHĐTN ngày 17/3/2023 Nghị quyết liên tịch của UBND tỉnh và BCH Tỉnh đoàn Hậu Giang, UBND huyện đã phối hợp với BCH Huyện đoàn Phụng Hiệp ban hành Nghị quyết liên tịch số 01/NQLT-UBND-BCHĐTN ngày 01/6/2023 Nghị quyết liên tịch của UBND huyện và BCH Huyện đoàn Phụng Hiệp về việc ban hành Quy chế phối hợp công tác của Ủy ban nhân dân huyện và Ban Chấp hành Đoàn TNCS Hồ Chí Minh huyện Phụng Hiệp giai đoạn 2023 – 2027. 07 tháng đầu năm 2024, </w:t>
      </w:r>
      <w:r w:rsidRPr="003E040E">
        <w:rPr>
          <w:sz w:val="28"/>
          <w:szCs w:val="28"/>
          <w:lang w:val="pl-PL"/>
        </w:rPr>
        <w:t xml:space="preserve">Đoàn Thanh niên các cấp tiếp tục duy trì và phát triển các mô hình sản xuất kinh doanh giỏi, mô hình làm ăn kinh tế có hiệu quả; củng cố các tổ hùn vốn tự giúp nhau làm kinh tế, cải thiện đời sống cho đoàn viên, thanh niên. Đồng thời tạo điều kiện cho đoàn viên, thanh niên tiếp cận nguồn </w:t>
      </w:r>
      <w:r w:rsidRPr="003E040E">
        <w:rPr>
          <w:bCs/>
          <w:sz w:val="28"/>
          <w:szCs w:val="28"/>
          <w:lang w:val="it-IT"/>
        </w:rPr>
        <w:t xml:space="preserve">vốn </w:t>
      </w:r>
      <w:r w:rsidRPr="003E040E">
        <w:rPr>
          <w:sz w:val="28"/>
          <w:szCs w:val="28"/>
          <w:lang w:val="pl-PL"/>
        </w:rPr>
        <w:t>để phát triển các mô hình, phát triển kinh tế kinh doanh, qua đó đã hỗ trợ cho</w:t>
      </w:r>
      <w:r w:rsidRPr="003E040E">
        <w:rPr>
          <w:b/>
          <w:sz w:val="28"/>
          <w:szCs w:val="28"/>
          <w:lang w:val="pl-PL"/>
        </w:rPr>
        <w:t xml:space="preserve"> </w:t>
      </w:r>
      <w:r w:rsidRPr="003E040E">
        <w:rPr>
          <w:bCs/>
          <w:sz w:val="28"/>
          <w:szCs w:val="28"/>
          <w:lang w:val="pl-PL"/>
        </w:rPr>
        <w:t>18</w:t>
      </w:r>
      <w:r w:rsidRPr="003E040E">
        <w:rPr>
          <w:sz w:val="28"/>
          <w:szCs w:val="28"/>
          <w:lang w:val="pl-PL"/>
        </w:rPr>
        <w:t xml:space="preserve"> mô hình kinh tế thanh niên vay vốn với số tiền là 1</w:t>
      </w:r>
      <w:r w:rsidRPr="003E040E">
        <w:rPr>
          <w:sz w:val="28"/>
          <w:szCs w:val="28"/>
          <w:lang w:val="vi-VN"/>
        </w:rPr>
        <w:t>,3 tỷ đồng</w:t>
      </w:r>
      <w:r w:rsidRPr="003E040E">
        <w:rPr>
          <w:sz w:val="28"/>
          <w:szCs w:val="28"/>
          <w:lang w:val="pl-PL"/>
        </w:rPr>
        <w:t xml:space="preserve">. </w:t>
      </w:r>
      <w:r w:rsidRPr="003E040E">
        <w:rPr>
          <w:sz w:val="28"/>
          <w:szCs w:val="28"/>
          <w:lang w:val="sv-SE"/>
        </w:rPr>
        <w:t>Phối hợp với Ngân hàng CSXH huyện, hỗ trợ vốn vay khởi nghiệp, sáng tạo cho 05 đoàn viên</w:t>
      </w:r>
      <w:r w:rsidRPr="003E040E">
        <w:rPr>
          <w:sz w:val="28"/>
          <w:szCs w:val="28"/>
          <w:lang w:val="vi-VN"/>
        </w:rPr>
        <w:t xml:space="preserve">, tổng số tiền 350 triệu đồng. </w:t>
      </w:r>
      <w:r w:rsidRPr="003E040E">
        <w:rPr>
          <w:i/>
          <w:iCs/>
          <w:sz w:val="28"/>
          <w:szCs w:val="28"/>
          <w:lang w:val="vi-VN"/>
        </w:rPr>
        <w:t xml:space="preserve">Tư vấn, hướng nghiệp và giới thiệu việc làm cho thanh </w:t>
      </w:r>
      <w:r w:rsidRPr="003E040E">
        <w:rPr>
          <w:i/>
          <w:iCs/>
          <w:sz w:val="28"/>
          <w:szCs w:val="28"/>
          <w:lang w:val="vi-VN"/>
        </w:rPr>
        <w:lastRenderedPageBreak/>
        <w:t>thiếu niên được quan tâm thực thực hiện</w:t>
      </w:r>
      <w:r w:rsidRPr="003E040E">
        <w:rPr>
          <w:sz w:val="28"/>
          <w:szCs w:val="28"/>
          <w:vertAlign w:val="superscript"/>
        </w:rPr>
        <w:footnoteReference w:id="14"/>
      </w:r>
      <w:r w:rsidRPr="003E040E">
        <w:rPr>
          <w:i/>
          <w:iCs/>
          <w:sz w:val="28"/>
          <w:szCs w:val="28"/>
          <w:lang w:val="vi-VN"/>
        </w:rPr>
        <w:t>.</w:t>
      </w:r>
      <w:r w:rsidRPr="003E040E">
        <w:rPr>
          <w:sz w:val="28"/>
          <w:szCs w:val="28"/>
          <w:lang w:val="vi-VN"/>
        </w:rPr>
        <w:t xml:space="preserve"> </w:t>
      </w:r>
      <w:r w:rsidRPr="003E040E">
        <w:rPr>
          <w:sz w:val="28"/>
          <w:szCs w:val="28"/>
          <w:lang w:val="pt-BR"/>
        </w:rPr>
        <w:t xml:space="preserve">Đặc biệt, chỉ đạo các xã, thị trấn tiếp tục thực hiện mô hình </w:t>
      </w:r>
      <w:r w:rsidRPr="003E040E">
        <w:rPr>
          <w:i/>
          <w:sz w:val="28"/>
          <w:szCs w:val="28"/>
          <w:lang w:val="pt-BR"/>
        </w:rPr>
        <w:t>“Đoàn Thanh niên là cầu nối trong hỗ trợ và giới thiệu việc làm cho thanh niên”</w:t>
      </w:r>
      <w:r w:rsidRPr="003E040E">
        <w:rPr>
          <w:sz w:val="28"/>
          <w:szCs w:val="28"/>
          <w:lang w:val="pt-BR"/>
        </w:rPr>
        <w:t xml:space="preserve">. Kết quả </w:t>
      </w:r>
      <w:r w:rsidRPr="003E040E">
        <w:rPr>
          <w:sz w:val="28"/>
          <w:szCs w:val="28"/>
          <w:lang w:val="sv-SE"/>
        </w:rPr>
        <w:t xml:space="preserve">giới thiệu việc làm cho 1.277 đoàn viên, thanh niên. </w:t>
      </w:r>
      <w:r w:rsidRPr="003E040E">
        <w:rPr>
          <w:iCs/>
          <w:sz w:val="28"/>
          <w:szCs w:val="28"/>
          <w:lang w:val="sv-SE"/>
        </w:rPr>
        <w:t>Tiếp tục thành lập, củng cố, duy trì và phát triển các mô hình cá thể và tập thể phát triển kinh tế của Thanh niên</w:t>
      </w:r>
      <w:r w:rsidRPr="003E040E">
        <w:rPr>
          <w:sz w:val="28"/>
          <w:szCs w:val="28"/>
          <w:lang w:val="sv-SE"/>
        </w:rPr>
        <w:t>. 04 trường THPT (THPT Cây Dương, Tân Long, Hòa An, Lương Thế Vinh) tổ chức tư vấn tuyển sinh cho học sinh khối 12 tại các trường Đại học Cần Thơ, Nam Cần Thơ,</w:t>
      </w:r>
      <w:r w:rsidRPr="003E040E">
        <w:rPr>
          <w:sz w:val="28"/>
          <w:szCs w:val="28"/>
          <w:lang w:val="vi-VN"/>
        </w:rPr>
        <w:t xml:space="preserve"> Cửu Long</w:t>
      </w:r>
      <w:r w:rsidRPr="003E040E">
        <w:rPr>
          <w:sz w:val="28"/>
          <w:szCs w:val="28"/>
          <w:lang w:val="sv-SE"/>
        </w:rPr>
        <w:t>… có 12.115 học sinh tham gia.</w:t>
      </w:r>
    </w:p>
    <w:p w:rsidR="00320071" w:rsidRPr="003E040E" w:rsidRDefault="00320071"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rFonts w:eastAsia="Calibri"/>
          <w:sz w:val="28"/>
          <w:szCs w:val="28"/>
        </w:rPr>
      </w:pPr>
      <w:r w:rsidRPr="003E040E">
        <w:rPr>
          <w:sz w:val="28"/>
          <w:szCs w:val="28"/>
          <w:lang w:val="af-ZA"/>
        </w:rPr>
        <w:t>+ Công tác giáo dục thanh niên về những chủ trương, nghị quyết của Đảng, chính sách pháp luật của nhà nước: Hằng năm, UBND huyện ban hành Kế hoạch và tổ chức tập huấn công tác quản lý nhà nước về thanh niên cho cán bộ, công chức phụ trách công tác quản lý nhà nước về thanh niên ở các cơ quan chuyên môn, UBND các xã thị trấn. Trên cơ sở đó, các cán bộ, công chức nắm được nghiệp vụ về triển khai ở các địa phương. C</w:t>
      </w:r>
      <w:r w:rsidRPr="003E040E">
        <w:rPr>
          <w:sz w:val="28"/>
          <w:szCs w:val="28"/>
          <w:highlight w:val="white"/>
          <w:lang w:val="af-ZA"/>
        </w:rPr>
        <w:t>ác cấp bộ đoàn tập trung đẩy mạnh tuyên truyền các ngày kỷ niệm, lễ lớn của Đảng, của dân tộc, của Đoàn, Hội</w:t>
      </w:r>
      <w:r w:rsidRPr="003E040E">
        <w:rPr>
          <w:sz w:val="28"/>
          <w:szCs w:val="28"/>
          <w:highlight w:val="white"/>
          <w:vertAlign w:val="superscript"/>
        </w:rPr>
        <w:footnoteReference w:id="15"/>
      </w:r>
      <w:r w:rsidRPr="003E040E">
        <w:rPr>
          <w:sz w:val="28"/>
          <w:szCs w:val="28"/>
          <w:highlight w:val="white"/>
          <w:lang w:val="af-ZA"/>
        </w:rPr>
        <w:t xml:space="preserve">…..thông qua nhiều hình thức tuyên truyền phong phú như: Đề cương </w:t>
      </w:r>
      <w:r w:rsidRPr="003E040E">
        <w:rPr>
          <w:sz w:val="28"/>
          <w:szCs w:val="28"/>
          <w:lang w:val="af-ZA"/>
        </w:rPr>
        <w:t xml:space="preserve">tuyên truyền trên các trang mạng xã hội (các trang Facebook, Fanpage, Zalo,… của các cấp bộ Đoàn) tạo sự lan toả mạnh mẽ trong đoàn viên, thanh niên và cộng đồng xã hội, tinh thần tương thân, tương ái, thể hiện rõ vai trò, vị trí của tổ chức Đoàn, Hội, Đội và Tuổi trẻ Hậu Giang. </w:t>
      </w:r>
      <w:r w:rsidRPr="003E040E">
        <w:rPr>
          <w:rFonts w:eastAsia="Calibri"/>
          <w:sz w:val="28"/>
          <w:szCs w:val="28"/>
          <w:lang w:val="vi-VN"/>
        </w:rPr>
        <w:t>Hàng năm, Chủ tịch UBND các cấp tổ chức đối thoại với thanh niên, ít nhất 01 lần theo đúng quy định của Luật Thanh niên. Kết quả trong 7 tháng đầu năm 2024 tổ chức được 16 cuộc (trong đó, huyện 01 cuộc, 15 xã, thị trấn).</w:t>
      </w:r>
    </w:p>
    <w:p w:rsidR="00320071" w:rsidRPr="003E040E" w:rsidRDefault="00320071"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lang w:val="af-ZA"/>
        </w:rPr>
      </w:pPr>
      <w:r w:rsidRPr="003E040E">
        <w:rPr>
          <w:sz w:val="28"/>
          <w:szCs w:val="28"/>
          <w:lang w:val="af-ZA"/>
        </w:rPr>
        <w:t xml:space="preserve"> + Việc phân công công chức quản lý nhà nước về công tác thanh niên tại các địa phương, đơn vị:</w:t>
      </w:r>
    </w:p>
    <w:p w:rsidR="00320071" w:rsidRPr="003E040E" w:rsidRDefault="00320071"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rPr>
      </w:pPr>
      <w:r w:rsidRPr="003E040E">
        <w:rPr>
          <w:rFonts w:eastAsia="Calibri"/>
          <w:sz w:val="28"/>
          <w:szCs w:val="28"/>
          <w:lang w:val="vi-VN"/>
        </w:rPr>
        <w:t xml:space="preserve">Cấp huyện: Thực hiện Nghị định số 108/2020/NĐ-CP ngày 14/9/2020 sửa đổi, bổ sung một số điều của Nghị định số 37/2014/NĐ-CP ngày 5/5/2014 của Chính phủ quy định tổ chức các cơ quan chuyên môn thuộc Ủy ban nhân dân thị xã, thuộc tỉnh, thành phố trực thuộc trung ương. Hiện nay trên địa bàn huyện có 11 cơ quan chuyên môn; bố trí 01 lãnh đạo và 01 công chức phụ trách, đồng thời giao 01 lãnh đạo và 01 chuyên viên Phòng Nội vụ phụ trách công tác quản lý </w:t>
      </w:r>
      <w:r w:rsidRPr="003E040E">
        <w:rPr>
          <w:rFonts w:eastAsia="Calibri"/>
          <w:sz w:val="28"/>
          <w:szCs w:val="28"/>
          <w:lang w:val="vi-VN"/>
        </w:rPr>
        <w:lastRenderedPageBreak/>
        <w:t xml:space="preserve">nhà nước về thanh niên. </w:t>
      </w:r>
      <w:r w:rsidRPr="003E040E">
        <w:rPr>
          <w:sz w:val="28"/>
          <w:szCs w:val="28"/>
          <w:lang w:val="nl-NL"/>
        </w:rPr>
        <w:t>Đối với cấp xã, Ủy ban nhân dân các xã, thị trấn đã phân công 01 Phó Chủ tịch UBND và 01 công chức Văn hóa – xã hội phụ trách công tác quản lý nhà nước về thanh niên trên địa bàn các xã, thị trấn.</w:t>
      </w:r>
    </w:p>
    <w:p w:rsidR="00E77BAE" w:rsidRPr="003E040E" w:rsidRDefault="002048C3"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b/>
          <w:sz w:val="28"/>
          <w:szCs w:val="28"/>
        </w:rPr>
      </w:pPr>
      <w:r w:rsidRPr="003E040E">
        <w:rPr>
          <w:b/>
          <w:sz w:val="28"/>
          <w:szCs w:val="28"/>
        </w:rPr>
        <w:t>d</w:t>
      </w:r>
      <w:r w:rsidRPr="003E040E">
        <w:rPr>
          <w:b/>
          <w:sz w:val="28"/>
          <w:szCs w:val="28"/>
          <w:lang w:val="vi-VN"/>
        </w:rPr>
        <w:t>) Công tác văn thư, lưu trữ</w:t>
      </w:r>
      <w:r w:rsidRPr="003E040E">
        <w:rPr>
          <w:b/>
          <w:sz w:val="28"/>
          <w:szCs w:val="28"/>
        </w:rPr>
        <w:t xml:space="preserve">. </w:t>
      </w:r>
    </w:p>
    <w:p w:rsidR="00E77BAE" w:rsidRPr="003E040E" w:rsidRDefault="00E77BAE"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rFonts w:eastAsia="Calibri"/>
          <w:bCs/>
          <w:sz w:val="28"/>
          <w:szCs w:val="28"/>
        </w:rPr>
      </w:pPr>
      <w:r w:rsidRPr="003E040E">
        <w:rPr>
          <w:rFonts w:eastAsia="Calibri"/>
          <w:bCs/>
          <w:sz w:val="28"/>
          <w:szCs w:val="28"/>
        </w:rPr>
        <w:t>- Quản lý, chỉ đạo, hướng dẫn công tác VTLT:</w:t>
      </w:r>
    </w:p>
    <w:p w:rsidR="00E77BAE" w:rsidRPr="003E040E" w:rsidRDefault="00E77BAE"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rFonts w:eastAsia="Calibri"/>
          <w:bCs/>
          <w:sz w:val="28"/>
          <w:szCs w:val="28"/>
        </w:rPr>
      </w:pPr>
      <w:r w:rsidRPr="003E040E">
        <w:rPr>
          <w:rFonts w:eastAsia="Calibri"/>
          <w:bCs/>
          <w:sz w:val="28"/>
          <w:szCs w:val="28"/>
        </w:rPr>
        <w:t>+ Tuyên truyền, phổ biến pháp luật về công tác VTLT.</w:t>
      </w:r>
    </w:p>
    <w:p w:rsidR="003174AF" w:rsidRPr="003E040E" w:rsidRDefault="00E77BAE"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rFonts w:eastAsia="Calibri"/>
          <w:bCs/>
          <w:sz w:val="28"/>
          <w:szCs w:val="28"/>
        </w:rPr>
      </w:pPr>
      <w:r w:rsidRPr="003E040E">
        <w:rPr>
          <w:rFonts w:eastAsia="Calibri"/>
          <w:bCs/>
          <w:sz w:val="28"/>
          <w:szCs w:val="28"/>
        </w:rPr>
        <w:t>UBND huyện triển khai các văn bản hướng dẫn về VTLT như: Nghị định số 30/2020/NĐ-CP ngày 05/3/2020 của Chính phủ về công tác văn thư; Thông tư số 01/2020/TT-BNV ngày 16/4/2020 của Bộ Nội vụ bãi bỏ một số VBQPPL do Bộ Trưởng Bộ Nội vụ ban hành; Chỉ thị số 35/CT-TTg ngày 07/9/2017 của Thủ tướng Chính phủ về việc tăng cường công tác lập hồ sơ và giao nộp hồ sơ, tài liệu vào lưu trữ cơ quan, lưu trữ lịch sử; Thông tư số 10/2022/TT-BNV ngày 19/12/2022 của Bộ Trưởng Bộ Nội vụ quy định thời hạn bảo quản tài liệu thông qua các buổi tập huấn và văn bản chỉ đạo để các cơ quan biết thực hiện đạt hiệu quả.</w:t>
      </w:r>
    </w:p>
    <w:p w:rsidR="003174AF" w:rsidRPr="003E040E" w:rsidRDefault="00E77BAE"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rPr>
      </w:pPr>
      <w:r w:rsidRPr="003E040E">
        <w:rPr>
          <w:rFonts w:eastAsia="Calibri"/>
          <w:bCs/>
          <w:sz w:val="28"/>
          <w:szCs w:val="28"/>
        </w:rPr>
        <w:t xml:space="preserve">+ Xây dựng, ban hành văn bản hướng dẫn về công tác VTLT: UBND huyện ban hành </w:t>
      </w:r>
      <w:r w:rsidRPr="003E040E">
        <w:rPr>
          <w:sz w:val="28"/>
          <w:szCs w:val="28"/>
          <w:lang w:val="vi-VN"/>
        </w:rPr>
        <w:t xml:space="preserve">Kế hoạch số 56/KH-UBND ngày 07 tháng 3 năm 2024 </w:t>
      </w:r>
      <w:r w:rsidR="006D5F59" w:rsidRPr="003E040E">
        <w:rPr>
          <w:sz w:val="28"/>
          <w:szCs w:val="28"/>
        </w:rPr>
        <w:t xml:space="preserve">về </w:t>
      </w:r>
      <w:r w:rsidRPr="003E040E">
        <w:rPr>
          <w:sz w:val="28"/>
          <w:szCs w:val="28"/>
          <w:lang w:val="vi-VN"/>
        </w:rPr>
        <w:t>kế hoạch công tác văn thư, lưu trữ năm 2024</w:t>
      </w:r>
      <w:r w:rsidRPr="003E040E">
        <w:rPr>
          <w:sz w:val="28"/>
          <w:szCs w:val="28"/>
        </w:rPr>
        <w:t xml:space="preserve"> và </w:t>
      </w:r>
      <w:r w:rsidRPr="003E040E">
        <w:rPr>
          <w:sz w:val="28"/>
          <w:szCs w:val="28"/>
          <w:lang w:val="vi-VN"/>
        </w:rPr>
        <w:t>Công văn số 12/UBND-NC ngày 05 tháng 01 năm 2024 về việc lập danh mục hồ sơ điện tử và lưu trữ điện tử năm 2024.</w:t>
      </w:r>
    </w:p>
    <w:p w:rsidR="00E77BAE" w:rsidRPr="003E040E" w:rsidRDefault="00E77BAE"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rFonts w:eastAsia="Calibri"/>
          <w:bCs/>
          <w:sz w:val="28"/>
          <w:szCs w:val="28"/>
        </w:rPr>
      </w:pPr>
      <w:r w:rsidRPr="003E040E">
        <w:rPr>
          <w:rFonts w:eastAsia="Calibri"/>
          <w:bCs/>
          <w:sz w:val="28"/>
          <w:szCs w:val="28"/>
        </w:rPr>
        <w:t>+ Công tác tổ chức, cán bộ, tập huấn, bồi dưỡng nghiệp vụ.</w:t>
      </w:r>
    </w:p>
    <w:p w:rsidR="00E77BAE" w:rsidRPr="003E040E" w:rsidRDefault="006D5F59"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rFonts w:eastAsia="Calibri"/>
          <w:bCs/>
          <w:sz w:val="28"/>
          <w:szCs w:val="28"/>
        </w:rPr>
      </w:pPr>
      <w:r w:rsidRPr="003E040E">
        <w:rPr>
          <w:rFonts w:eastAsia="Calibri"/>
          <w:bCs/>
          <w:sz w:val="28"/>
          <w:szCs w:val="28"/>
        </w:rPr>
        <w:t>Các cơ quan, đơn vị bố trí đầy đủ công chức, viên chức chuyên trách hoặc kiêm nhiệm thực hiện công tác văn thư, lưu trữ (</w:t>
      </w:r>
      <w:r w:rsidR="00E77BAE" w:rsidRPr="003E040E">
        <w:rPr>
          <w:rFonts w:eastAsia="Calibri"/>
          <w:bCs/>
          <w:sz w:val="28"/>
          <w:szCs w:val="28"/>
        </w:rPr>
        <w:t xml:space="preserve">Văn phòng Hội đồng nhân dân và Ủy ban nhân dân </w:t>
      </w:r>
      <w:r w:rsidR="003174AF" w:rsidRPr="003E040E">
        <w:rPr>
          <w:rFonts w:eastAsia="Calibri"/>
          <w:bCs/>
          <w:sz w:val="28"/>
          <w:szCs w:val="28"/>
        </w:rPr>
        <w:t>huyện</w:t>
      </w:r>
      <w:r w:rsidR="00E77BAE" w:rsidRPr="003E040E">
        <w:rPr>
          <w:rFonts w:eastAsia="Calibri"/>
          <w:bCs/>
          <w:sz w:val="28"/>
          <w:szCs w:val="28"/>
        </w:rPr>
        <w:t xml:space="preserve"> bố trí 01 biên chế làm công tác văn thư, lưu trữ có trình độ đại học</w:t>
      </w:r>
      <w:r w:rsidRPr="003E040E">
        <w:rPr>
          <w:rFonts w:eastAsia="Calibri"/>
          <w:bCs/>
          <w:sz w:val="28"/>
          <w:szCs w:val="28"/>
        </w:rPr>
        <w:t>;</w:t>
      </w:r>
      <w:r w:rsidR="00E77BAE" w:rsidRPr="003E040E">
        <w:rPr>
          <w:rFonts w:eastAsia="Calibri"/>
          <w:bCs/>
          <w:sz w:val="28"/>
          <w:szCs w:val="28"/>
        </w:rPr>
        <w:t xml:space="preserve"> Các phòng, ban, </w:t>
      </w:r>
      <w:r w:rsidR="003174AF" w:rsidRPr="003E040E">
        <w:rPr>
          <w:rFonts w:eastAsia="Calibri"/>
          <w:bCs/>
          <w:sz w:val="28"/>
          <w:szCs w:val="28"/>
        </w:rPr>
        <w:t>huyện</w:t>
      </w:r>
      <w:r w:rsidR="00E77BAE" w:rsidRPr="003E040E">
        <w:rPr>
          <w:rFonts w:eastAsia="Calibri"/>
          <w:bCs/>
          <w:sz w:val="28"/>
          <w:szCs w:val="28"/>
        </w:rPr>
        <w:t xml:space="preserve"> bố trí 1</w:t>
      </w:r>
      <w:r w:rsidR="003174AF" w:rsidRPr="003E040E">
        <w:rPr>
          <w:rFonts w:eastAsia="Calibri"/>
          <w:bCs/>
          <w:sz w:val="28"/>
          <w:szCs w:val="28"/>
        </w:rPr>
        <w:t>4</w:t>
      </w:r>
      <w:r w:rsidR="00E77BAE" w:rsidRPr="003E040E">
        <w:rPr>
          <w:rFonts w:eastAsia="Calibri"/>
          <w:bCs/>
          <w:sz w:val="28"/>
          <w:szCs w:val="28"/>
        </w:rPr>
        <w:t xml:space="preserve"> biên chế kiêm nhiệm công tác văn thư, lưu trữ</w:t>
      </w:r>
      <w:r w:rsidRPr="003E040E">
        <w:rPr>
          <w:rFonts w:eastAsia="Calibri"/>
          <w:bCs/>
          <w:sz w:val="28"/>
          <w:szCs w:val="28"/>
        </w:rPr>
        <w:t>, trong đó có 02 trường hợp</w:t>
      </w:r>
      <w:r w:rsidR="003174AF" w:rsidRPr="003E040E">
        <w:rPr>
          <w:rFonts w:eastAsia="Calibri"/>
          <w:bCs/>
          <w:sz w:val="28"/>
          <w:szCs w:val="28"/>
        </w:rPr>
        <w:t xml:space="preserve"> công chức</w:t>
      </w:r>
      <w:r w:rsidRPr="003E040E">
        <w:rPr>
          <w:rFonts w:eastAsia="Calibri"/>
          <w:bCs/>
          <w:sz w:val="28"/>
          <w:szCs w:val="28"/>
        </w:rPr>
        <w:t>, viên chức kiêm nhiệm công tác văn thư, lưu trữ có</w:t>
      </w:r>
      <w:r w:rsidR="003174AF" w:rsidRPr="003E040E">
        <w:rPr>
          <w:rFonts w:eastAsia="Calibri"/>
          <w:bCs/>
          <w:sz w:val="28"/>
          <w:szCs w:val="28"/>
        </w:rPr>
        <w:t xml:space="preserve"> </w:t>
      </w:r>
      <w:r w:rsidR="00B3722D" w:rsidRPr="003E040E">
        <w:rPr>
          <w:rFonts w:eastAsia="Calibri"/>
          <w:bCs/>
          <w:sz w:val="28"/>
          <w:szCs w:val="28"/>
        </w:rPr>
        <w:t>trình độ Đại học QTVP- Lưu trữ</w:t>
      </w:r>
      <w:r w:rsidR="00E77BAE" w:rsidRPr="003E040E">
        <w:rPr>
          <w:rFonts w:eastAsia="Calibri"/>
          <w:bCs/>
          <w:sz w:val="28"/>
          <w:szCs w:val="28"/>
        </w:rPr>
        <w:t xml:space="preserve">; </w:t>
      </w:r>
      <w:r w:rsidRPr="003E040E">
        <w:rPr>
          <w:rFonts w:eastAsia="Calibri"/>
          <w:bCs/>
          <w:sz w:val="28"/>
          <w:szCs w:val="28"/>
        </w:rPr>
        <w:t>còn lại là</w:t>
      </w:r>
      <w:r w:rsidR="00E77BAE" w:rsidRPr="003E040E">
        <w:rPr>
          <w:rFonts w:eastAsia="Calibri"/>
          <w:bCs/>
          <w:sz w:val="28"/>
          <w:szCs w:val="28"/>
        </w:rPr>
        <w:t xml:space="preserve"> đại học chuyên ngành khác</w:t>
      </w:r>
      <w:r w:rsidRPr="003E040E">
        <w:rPr>
          <w:rFonts w:eastAsia="Calibri"/>
          <w:bCs/>
          <w:sz w:val="28"/>
          <w:szCs w:val="28"/>
        </w:rPr>
        <w:t>)</w:t>
      </w:r>
      <w:r w:rsidR="00E77BAE" w:rsidRPr="003E040E">
        <w:rPr>
          <w:rFonts w:eastAsia="Calibri"/>
          <w:bCs/>
          <w:sz w:val="28"/>
          <w:szCs w:val="28"/>
        </w:rPr>
        <w:t>.</w:t>
      </w:r>
    </w:p>
    <w:p w:rsidR="00E77BAE" w:rsidRPr="003E040E" w:rsidRDefault="00B3722D"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rFonts w:eastAsia="Calibri"/>
          <w:bCs/>
          <w:sz w:val="28"/>
          <w:szCs w:val="28"/>
        </w:rPr>
      </w:pPr>
      <w:r w:rsidRPr="003E040E">
        <w:rPr>
          <w:rFonts w:eastAsia="Calibri"/>
          <w:bCs/>
          <w:sz w:val="28"/>
          <w:szCs w:val="28"/>
        </w:rPr>
        <w:t xml:space="preserve">+ Tổ </w:t>
      </w:r>
      <w:r w:rsidR="00E77BAE" w:rsidRPr="003E040E">
        <w:rPr>
          <w:rFonts w:eastAsia="Calibri"/>
          <w:bCs/>
          <w:sz w:val="28"/>
          <w:szCs w:val="28"/>
        </w:rPr>
        <w:t xml:space="preserve">chức tập huấn công tác văn thư, lưu trữ cho CBCCVC các cơ quan chuyên môn, UBND các </w:t>
      </w:r>
      <w:r w:rsidRPr="003E040E">
        <w:rPr>
          <w:rFonts w:eastAsia="Calibri"/>
          <w:bCs/>
          <w:sz w:val="28"/>
          <w:szCs w:val="28"/>
        </w:rPr>
        <w:t>xã, thị trấn</w:t>
      </w:r>
      <w:r w:rsidR="00E77BAE" w:rsidRPr="003E040E">
        <w:rPr>
          <w:rFonts w:eastAsia="Calibri"/>
          <w:bCs/>
          <w:sz w:val="28"/>
          <w:szCs w:val="28"/>
        </w:rPr>
        <w:t xml:space="preserve"> và các đơn và Trường học trực thuộc </w:t>
      </w:r>
      <w:r w:rsidRPr="003E040E">
        <w:rPr>
          <w:rFonts w:eastAsia="Calibri"/>
          <w:bCs/>
          <w:sz w:val="28"/>
          <w:szCs w:val="28"/>
        </w:rPr>
        <w:t>xong vào ngày 17/5/2024.</w:t>
      </w:r>
    </w:p>
    <w:p w:rsidR="00B3722D" w:rsidRPr="003E040E" w:rsidRDefault="00E77BAE"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rFonts w:eastAsia="Calibri"/>
          <w:bCs/>
          <w:sz w:val="28"/>
          <w:szCs w:val="28"/>
        </w:rPr>
      </w:pPr>
      <w:r w:rsidRPr="003E040E">
        <w:rPr>
          <w:rFonts w:eastAsia="Calibri"/>
          <w:bCs/>
          <w:sz w:val="28"/>
          <w:szCs w:val="28"/>
        </w:rPr>
        <w:t>+ Thanh tra, kiểm tra việc thực hiện các quy định của pháp luật về văn thư, lưu trữ.</w:t>
      </w:r>
    </w:p>
    <w:p w:rsidR="00B3722D" w:rsidRPr="003E040E" w:rsidRDefault="00B3722D"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rFonts w:eastAsia="Calibri"/>
          <w:bCs/>
          <w:sz w:val="28"/>
          <w:szCs w:val="28"/>
        </w:rPr>
      </w:pPr>
      <w:r w:rsidRPr="003E040E">
        <w:rPr>
          <w:rFonts w:eastAsia="Calibri"/>
          <w:bCs/>
          <w:sz w:val="28"/>
          <w:szCs w:val="28"/>
        </w:rPr>
        <w:t xml:space="preserve">+ </w:t>
      </w:r>
      <w:r w:rsidR="00E77BAE" w:rsidRPr="003E040E">
        <w:rPr>
          <w:rFonts w:eastAsia="Calibri"/>
          <w:bCs/>
          <w:sz w:val="28"/>
          <w:szCs w:val="28"/>
        </w:rPr>
        <w:t xml:space="preserve">Tổ chức kiểm tra và hướng dẫn công tác VTLT lồng ghép với việc kiểm tra công vụ theo </w:t>
      </w:r>
      <w:r w:rsidRPr="003E040E">
        <w:rPr>
          <w:sz w:val="28"/>
          <w:szCs w:val="28"/>
        </w:rPr>
        <w:t>Quyết định số 4505/QĐ-UBND ngày 17/5/2024 của Chủ tịch UBND huyện về việc thành lập Đoàn kiểm tra công tác dân vận, dân vận chính quyền và Quy chế dân chủ ở cơ sở; Cải cách hành chính và Công vụ năm 2024.</w:t>
      </w:r>
      <w:r w:rsidR="00E77BAE" w:rsidRPr="003E040E">
        <w:rPr>
          <w:rFonts w:eastAsia="Calibri"/>
          <w:bCs/>
          <w:sz w:val="28"/>
          <w:szCs w:val="28"/>
        </w:rPr>
        <w:t xml:space="preserve"> Đoàn kiểm tra đến kiểm tra công tác công vụ năm 2024 tại các đơn vị </w:t>
      </w:r>
      <w:r w:rsidRPr="003E040E">
        <w:rPr>
          <w:rFonts w:eastAsia="Calibri"/>
          <w:bCs/>
          <w:sz w:val="28"/>
          <w:szCs w:val="28"/>
        </w:rPr>
        <w:t xml:space="preserve">xã, thị </w:t>
      </w:r>
      <w:r w:rsidRPr="003E040E">
        <w:rPr>
          <w:rFonts w:eastAsia="Calibri"/>
          <w:bCs/>
          <w:sz w:val="28"/>
          <w:szCs w:val="28"/>
        </w:rPr>
        <w:lastRenderedPageBreak/>
        <w:t>trấn 8/15</w:t>
      </w:r>
      <w:r w:rsidR="00E77BAE" w:rsidRPr="003E040E">
        <w:rPr>
          <w:rFonts w:eastAsia="Calibri"/>
          <w:bCs/>
          <w:sz w:val="28"/>
          <w:szCs w:val="28"/>
        </w:rPr>
        <w:t>. Nội dung kiểm tra: Công tác xây dựng và ban hành văn bản quản lý VTLT (Quy chế, Kế hoạch, Danh mục hồ sơ…); Công tác soạn thảo và ban hành văn bản đúng thể thức và kỹ thuật trình bày, thực hiện ký nháy/tắt theo quy định; Quản lý văn bản, áp dụng chữ ký số đúng theo quy định hiện hành; Quản lý con dấu…</w:t>
      </w:r>
    </w:p>
    <w:p w:rsidR="00E77BAE" w:rsidRPr="003E040E" w:rsidRDefault="00E77BAE"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rFonts w:eastAsia="Calibri"/>
          <w:bCs/>
          <w:sz w:val="28"/>
          <w:szCs w:val="28"/>
        </w:rPr>
      </w:pPr>
      <w:r w:rsidRPr="003E040E">
        <w:rPr>
          <w:rFonts w:eastAsia="Calibri"/>
          <w:bCs/>
          <w:sz w:val="28"/>
          <w:szCs w:val="28"/>
        </w:rPr>
        <w:t>- Thực hiện hoạt động nghiệp vụ văn thư:</w:t>
      </w:r>
    </w:p>
    <w:p w:rsidR="00E77BAE" w:rsidRPr="003E040E" w:rsidRDefault="00E77BAE"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rFonts w:eastAsia="Calibri"/>
          <w:bCs/>
          <w:sz w:val="28"/>
          <w:szCs w:val="28"/>
        </w:rPr>
      </w:pPr>
      <w:r w:rsidRPr="003E040E">
        <w:rPr>
          <w:rFonts w:eastAsia="Calibri"/>
          <w:bCs/>
          <w:sz w:val="28"/>
          <w:szCs w:val="28"/>
        </w:rPr>
        <w:t xml:space="preserve">+ Soạn thảo và ban hành văn bản hành chính tại các phòng, ban và UBND các </w:t>
      </w:r>
      <w:r w:rsidR="00B3722D" w:rsidRPr="003E040E">
        <w:rPr>
          <w:rFonts w:eastAsia="Calibri"/>
          <w:bCs/>
          <w:sz w:val="28"/>
          <w:szCs w:val="28"/>
        </w:rPr>
        <w:t>xã, thị trấn</w:t>
      </w:r>
      <w:r w:rsidRPr="003E040E">
        <w:rPr>
          <w:rFonts w:eastAsia="Calibri"/>
          <w:bCs/>
          <w:sz w:val="28"/>
          <w:szCs w:val="28"/>
        </w:rPr>
        <w:t xml:space="preserve"> đúng thể thức và thực hiện ký nháy/tắt theo quy định hiện hành.</w:t>
      </w:r>
    </w:p>
    <w:p w:rsidR="00E77BAE" w:rsidRPr="003E040E" w:rsidRDefault="00E77BAE"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rFonts w:eastAsia="Calibri"/>
          <w:bCs/>
          <w:sz w:val="28"/>
          <w:szCs w:val="28"/>
        </w:rPr>
      </w:pPr>
      <w:r w:rsidRPr="003E040E">
        <w:rPr>
          <w:rFonts w:eastAsia="Calibri"/>
          <w:bCs/>
          <w:sz w:val="28"/>
          <w:szCs w:val="28"/>
        </w:rPr>
        <w:t>+ Quản lý văn bản đi, văn bản đến thực hiện theo quy định hiện hành.</w:t>
      </w:r>
    </w:p>
    <w:p w:rsidR="00B3722D" w:rsidRPr="003E040E" w:rsidRDefault="00E77BAE"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rFonts w:eastAsia="Calibri"/>
          <w:bCs/>
          <w:sz w:val="28"/>
          <w:szCs w:val="28"/>
        </w:rPr>
      </w:pPr>
      <w:r w:rsidRPr="003E040E">
        <w:rPr>
          <w:rFonts w:eastAsia="Calibri"/>
          <w:bCs/>
          <w:sz w:val="28"/>
          <w:szCs w:val="28"/>
        </w:rPr>
        <w:t xml:space="preserve">+ Xây dựng ban hành Danh mục hồ sơ cơ quan, lập hồ sơ và giao nộp hồ sơ, tài liệu vào Lưu trữ cơ quan. Thực hiện Công văn số 608/UBND-HCC ngày 09/5/2022 của Ủy ban nhân dân tỉnh Hậu Giang về việc phát hành và lưu trữ văn bản điện tử thay thế văn bản giấy. </w:t>
      </w:r>
      <w:r w:rsidR="00B3722D" w:rsidRPr="003E040E">
        <w:rPr>
          <w:rFonts w:eastAsia="Calibri"/>
          <w:bCs/>
          <w:sz w:val="28"/>
          <w:szCs w:val="28"/>
        </w:rPr>
        <w:t>Huyện</w:t>
      </w:r>
      <w:r w:rsidRPr="003E040E">
        <w:rPr>
          <w:rFonts w:eastAsia="Calibri"/>
          <w:bCs/>
          <w:sz w:val="28"/>
          <w:szCs w:val="28"/>
        </w:rPr>
        <w:t xml:space="preserve"> chỉ đạo ban hành Danh mục hồ sơ cơ quan năm 2024 và thực hiện mở hồ sơ theo Danh mục hồ sơ thực hiện lưu trữ điện tử đối với văn bản của đơn vị. </w:t>
      </w:r>
    </w:p>
    <w:p w:rsidR="00E77BAE" w:rsidRPr="003E040E" w:rsidRDefault="00E77BAE"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rFonts w:eastAsia="Calibri"/>
          <w:bCs/>
          <w:sz w:val="28"/>
          <w:szCs w:val="28"/>
        </w:rPr>
      </w:pPr>
      <w:r w:rsidRPr="003E040E">
        <w:rPr>
          <w:rFonts w:eastAsia="Calibri"/>
          <w:bCs/>
          <w:sz w:val="28"/>
          <w:szCs w:val="28"/>
        </w:rPr>
        <w:t>+ Quản lý và sử dụng con dấu: Văn thư quản lý và đóng dấu đúng quy định; Quản lý con dấu theo Nghị định số 99/2016/NĐ-CP ngày 01/7/2016 của chính phủ về quản lý và sử dụng con dấu</w:t>
      </w:r>
      <w:r w:rsidR="008B5EC0" w:rsidRPr="003E040E">
        <w:rPr>
          <w:rFonts w:eastAsia="Calibri"/>
          <w:bCs/>
          <w:sz w:val="28"/>
          <w:szCs w:val="28"/>
        </w:rPr>
        <w:t>.</w:t>
      </w:r>
    </w:p>
    <w:p w:rsidR="00E77BAE" w:rsidRPr="003E040E" w:rsidRDefault="00E77BAE"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rFonts w:eastAsia="Calibri"/>
          <w:bCs/>
          <w:sz w:val="28"/>
          <w:szCs w:val="28"/>
        </w:rPr>
      </w:pPr>
      <w:r w:rsidRPr="003E040E">
        <w:rPr>
          <w:rFonts w:eastAsia="Calibri"/>
          <w:bCs/>
          <w:sz w:val="28"/>
          <w:szCs w:val="28"/>
        </w:rPr>
        <w:t>- Thực hiện hoạt động nghiệp vụ lưu trữ:</w:t>
      </w:r>
    </w:p>
    <w:p w:rsidR="00E77BAE" w:rsidRPr="003E040E" w:rsidRDefault="00E77BAE"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rFonts w:eastAsia="Calibri"/>
          <w:bCs/>
          <w:sz w:val="28"/>
          <w:szCs w:val="28"/>
        </w:rPr>
      </w:pPr>
      <w:r w:rsidRPr="003E040E">
        <w:rPr>
          <w:rFonts w:eastAsia="Calibri"/>
          <w:bCs/>
          <w:sz w:val="28"/>
          <w:szCs w:val="28"/>
        </w:rPr>
        <w:t xml:space="preserve">+ </w:t>
      </w:r>
      <w:r w:rsidR="008B5EC0" w:rsidRPr="003E040E">
        <w:rPr>
          <w:rFonts w:eastAsia="Calibri"/>
          <w:bCs/>
          <w:sz w:val="28"/>
          <w:szCs w:val="28"/>
        </w:rPr>
        <w:t>Huyện</w:t>
      </w:r>
      <w:r w:rsidRPr="003E040E">
        <w:rPr>
          <w:rFonts w:eastAsia="Calibri"/>
          <w:bCs/>
          <w:sz w:val="28"/>
          <w:szCs w:val="28"/>
        </w:rPr>
        <w:t xml:space="preserve"> bố trí kho lưu trữ đáp ứng yêu cầu bảo vệ, bảo quản an toàn tài liệu lưu trữ và thực hiện lưu trữ hồ so đúng theo quy định.</w:t>
      </w:r>
    </w:p>
    <w:p w:rsidR="00E77BAE" w:rsidRPr="003E040E" w:rsidRDefault="00E77BAE"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rFonts w:eastAsia="Calibri"/>
          <w:bCs/>
          <w:sz w:val="28"/>
          <w:szCs w:val="28"/>
        </w:rPr>
      </w:pPr>
      <w:r w:rsidRPr="003E040E">
        <w:rPr>
          <w:rFonts w:eastAsia="Calibri"/>
          <w:bCs/>
          <w:sz w:val="28"/>
          <w:szCs w:val="28"/>
        </w:rPr>
        <w:t>- Báo cáo, thống kê định kỳ công tác văn thư, lưu trữ và tài liệu lưu trữ theo đúng quy định.</w:t>
      </w:r>
    </w:p>
    <w:p w:rsidR="005F0DF4" w:rsidRPr="003E040E" w:rsidRDefault="002048C3"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b/>
          <w:bCs/>
          <w:sz w:val="28"/>
          <w:szCs w:val="28"/>
        </w:rPr>
      </w:pPr>
      <w:r w:rsidRPr="003E040E">
        <w:rPr>
          <w:b/>
          <w:bCs/>
          <w:sz w:val="28"/>
          <w:szCs w:val="28"/>
        </w:rPr>
        <w:t>e</w:t>
      </w:r>
      <w:r w:rsidRPr="003E040E">
        <w:rPr>
          <w:b/>
          <w:bCs/>
          <w:sz w:val="28"/>
          <w:szCs w:val="28"/>
          <w:lang w:val="vi-VN"/>
        </w:rPr>
        <w:t>) Công tác Thi đua, khen thưởng</w:t>
      </w:r>
      <w:r w:rsidRPr="003E040E">
        <w:rPr>
          <w:b/>
          <w:bCs/>
          <w:sz w:val="28"/>
          <w:szCs w:val="28"/>
        </w:rPr>
        <w:t xml:space="preserve">. </w:t>
      </w:r>
    </w:p>
    <w:p w:rsidR="00291E84" w:rsidRPr="003E040E" w:rsidRDefault="00291E84" w:rsidP="00291E8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312" w:lineRule="auto"/>
        <w:ind w:firstLine="567"/>
        <w:jc w:val="both"/>
        <w:rPr>
          <w:rFonts w:eastAsia="Calibri"/>
          <w:iCs/>
          <w:spacing w:val="-6"/>
          <w:sz w:val="28"/>
          <w:szCs w:val="28"/>
        </w:rPr>
      </w:pPr>
      <w:r w:rsidRPr="003E040E">
        <w:rPr>
          <w:rFonts w:eastAsia="Calibri"/>
          <w:bCs/>
          <w:iCs/>
          <w:spacing w:val="-6"/>
          <w:sz w:val="28"/>
          <w:szCs w:val="28"/>
          <w:lang w:val="vi-VN"/>
        </w:rPr>
        <w:t>- Quy trình xét khen thưởng của Hội đồng Thi đua - Khen thưởng của cơ quan, đơn vị; Quy trình thực hiện việc theo dõi, xét và đánh giá hiệu quả sáng kiến hoặc giải pháp công tác trong Thi đua - Khen thưởng của những cá nhân tại cơ quan, đơn vị:</w:t>
      </w:r>
      <w:r w:rsidRPr="003E040E">
        <w:rPr>
          <w:rFonts w:eastAsia="Calibri"/>
          <w:iCs/>
          <w:spacing w:val="-6"/>
          <w:sz w:val="28"/>
          <w:szCs w:val="28"/>
          <w:lang w:val="vi-VN"/>
        </w:rPr>
        <w:t xml:space="preserve"> </w:t>
      </w:r>
    </w:p>
    <w:p w:rsidR="00291E84" w:rsidRPr="003E040E" w:rsidRDefault="00291E84" w:rsidP="00291E8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312" w:lineRule="auto"/>
        <w:ind w:firstLine="567"/>
        <w:jc w:val="both"/>
        <w:rPr>
          <w:lang w:val="nl-NL"/>
        </w:rPr>
      </w:pPr>
      <w:r w:rsidRPr="003E040E">
        <w:rPr>
          <w:rFonts w:eastAsia="Calibri"/>
          <w:spacing w:val="-6"/>
          <w:sz w:val="28"/>
          <w:szCs w:val="28"/>
          <w:lang w:val="vi-VN"/>
        </w:rPr>
        <w:t xml:space="preserve">Thực hiện theo quy định Luật thi đua, khen thưởng ngày 15 tháng 6 năm 2022; </w:t>
      </w:r>
      <w:r w:rsidRPr="003E040E">
        <w:rPr>
          <w:rFonts w:eastAsia="Calibri"/>
          <w:spacing w:val="-6"/>
          <w:sz w:val="28"/>
          <w:szCs w:val="28"/>
          <w:lang w:val="nl-NL"/>
        </w:rPr>
        <w:t xml:space="preserve">Nghị định số 98/2023/NĐ-CP ngày 31/12/2023 của Chính phủ về Quy định chi tiết thi hành một số điều của Luật thi đua, khen thưởng; Thông tư số 01/2024/TT-BNV ngày 24/02/2024 của Bộ Nội vụ Quy </w:t>
      </w:r>
      <w:r w:rsidRPr="003E040E">
        <w:rPr>
          <w:rFonts w:eastAsia="Calibri" w:hint="eastAsia"/>
          <w:spacing w:val="-6"/>
          <w:sz w:val="28"/>
          <w:szCs w:val="28"/>
          <w:lang w:val="nl-NL"/>
        </w:rPr>
        <w:t>đ</w:t>
      </w:r>
      <w:r w:rsidRPr="003E040E">
        <w:rPr>
          <w:rFonts w:eastAsia="Calibri"/>
          <w:spacing w:val="-6"/>
          <w:sz w:val="28"/>
          <w:szCs w:val="28"/>
          <w:lang w:val="nl-NL"/>
        </w:rPr>
        <w:t xml:space="preserve">ịnh biện pháp thi hành Luật Thi </w:t>
      </w:r>
      <w:r w:rsidRPr="003E040E">
        <w:rPr>
          <w:rFonts w:eastAsia="Calibri" w:hint="eastAsia"/>
          <w:spacing w:val="-6"/>
          <w:sz w:val="28"/>
          <w:szCs w:val="28"/>
          <w:lang w:val="nl-NL"/>
        </w:rPr>
        <w:t>đ</w:t>
      </w:r>
      <w:r w:rsidRPr="003E040E">
        <w:rPr>
          <w:rFonts w:eastAsia="Calibri"/>
          <w:spacing w:val="-6"/>
          <w:sz w:val="28"/>
          <w:szCs w:val="28"/>
          <w:lang w:val="nl-NL"/>
        </w:rPr>
        <w:t>ua, khen th</w:t>
      </w:r>
      <w:r w:rsidRPr="003E040E">
        <w:rPr>
          <w:rFonts w:eastAsia="Calibri" w:hint="eastAsia"/>
          <w:spacing w:val="-6"/>
          <w:sz w:val="28"/>
          <w:szCs w:val="28"/>
          <w:lang w:val="nl-NL"/>
        </w:rPr>
        <w:t>ư</w:t>
      </w:r>
      <w:r w:rsidRPr="003E040E">
        <w:rPr>
          <w:rFonts w:eastAsia="Calibri"/>
          <w:spacing w:val="-6"/>
          <w:sz w:val="28"/>
          <w:szCs w:val="28"/>
          <w:lang w:val="nl-NL"/>
        </w:rPr>
        <w:t xml:space="preserve">ởng và Nghị </w:t>
      </w:r>
      <w:r w:rsidRPr="003E040E">
        <w:rPr>
          <w:rFonts w:eastAsia="Calibri" w:hint="eastAsia"/>
          <w:spacing w:val="-6"/>
          <w:sz w:val="28"/>
          <w:szCs w:val="28"/>
          <w:lang w:val="nl-NL"/>
        </w:rPr>
        <w:t>đ</w:t>
      </w:r>
      <w:r w:rsidRPr="003E040E">
        <w:rPr>
          <w:rFonts w:eastAsia="Calibri"/>
          <w:spacing w:val="-6"/>
          <w:sz w:val="28"/>
          <w:szCs w:val="28"/>
          <w:lang w:val="nl-NL"/>
        </w:rPr>
        <w:t>ịnh số 98/2023/N</w:t>
      </w:r>
      <w:r w:rsidRPr="003E040E">
        <w:rPr>
          <w:rFonts w:eastAsia="Calibri" w:hint="eastAsia"/>
          <w:spacing w:val="-6"/>
          <w:sz w:val="28"/>
          <w:szCs w:val="28"/>
          <w:lang w:val="nl-NL"/>
        </w:rPr>
        <w:t>Đ</w:t>
      </w:r>
      <w:r w:rsidRPr="003E040E">
        <w:rPr>
          <w:rFonts w:eastAsia="Calibri"/>
          <w:spacing w:val="-6"/>
          <w:sz w:val="28"/>
          <w:szCs w:val="28"/>
          <w:lang w:val="nl-NL"/>
        </w:rPr>
        <w:t xml:space="preserve">-CP ngày 31/12/2023 của Chính phủ. UBND huyện đã giao cho Phòng Nội vụ huyện hướng dẫn các cơ quan, đơn vị và UBND các xã, thị trấn thực hiện theo đúng quy định của luật. Đồng thời, giao cho Phòng Kinh tế và Hạ tầng huyện là cơ quan thường trực Hội đồng sáng kiến, giải pháp công tác trên địa bàn huyện hướng dẫn các cơ quan, đơn vị thực hiện tốt công tác xét và </w:t>
      </w:r>
      <w:r w:rsidRPr="003E040E">
        <w:rPr>
          <w:rFonts w:eastAsia="Calibri"/>
          <w:spacing w:val="-6"/>
          <w:sz w:val="28"/>
          <w:szCs w:val="28"/>
          <w:lang w:val="nl-NL"/>
        </w:rPr>
        <w:lastRenderedPageBreak/>
        <w:t xml:space="preserve">đánh giá hiệu quả sáng kiến, giải pháp của từng cơ quan, đơn vị. Trong 07 tháng đầu năm 2024 huyện đã </w:t>
      </w:r>
      <w:r w:rsidRPr="003E040E">
        <w:rPr>
          <w:sz w:val="28"/>
          <w:szCs w:val="28"/>
          <w:lang w:val="nl-NL"/>
        </w:rPr>
        <w:t>công nhận 759 sáng kiến, giải pháp công tác có hiệu quả</w:t>
      </w:r>
      <w:r w:rsidRPr="003E040E">
        <w:rPr>
          <w:sz w:val="28"/>
          <w:szCs w:val="28"/>
          <w:lang w:val="nl-NL"/>
        </w:rPr>
        <w:br/>
        <w:t>áp dụng và phạm vi ảnh hưởng cấp cơ sở ngành giáo dục và đào tạo</w:t>
      </w:r>
      <w:r w:rsidRPr="003E040E">
        <w:rPr>
          <w:sz w:val="28"/>
          <w:szCs w:val="28"/>
          <w:lang w:val="nl-NL"/>
        </w:rPr>
        <w:br/>
        <w:t>huyện Phụng Hiệp năm học 2023 - 2024</w:t>
      </w:r>
      <w:r w:rsidRPr="003E040E">
        <w:rPr>
          <w:lang w:val="nl-NL"/>
        </w:rPr>
        <w:t>.</w:t>
      </w:r>
    </w:p>
    <w:p w:rsidR="00291E84" w:rsidRPr="003E040E" w:rsidRDefault="00291E84" w:rsidP="00291E8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shd w:val="clear" w:color="auto" w:fill="FFFFFF"/>
          <w:lang w:val="af-ZA"/>
        </w:rPr>
      </w:pPr>
      <w:r w:rsidRPr="003E040E">
        <w:rPr>
          <w:b/>
          <w:bCs/>
          <w:sz w:val="28"/>
          <w:szCs w:val="28"/>
          <w:lang w:val="af-ZA"/>
        </w:rPr>
        <w:t>-</w:t>
      </w:r>
      <w:r w:rsidRPr="003E040E">
        <w:rPr>
          <w:bCs/>
          <w:sz w:val="28"/>
          <w:szCs w:val="28"/>
          <w:lang w:val="af-ZA"/>
        </w:rPr>
        <w:t xml:space="preserve"> Công tác quản lý hồ sơ lĩnh vực thi đua, khen thưởng: đơn vị lưu trữ ngăn nắp gọn gàng, dễ kiểm tra. Đồng thời, chỉ đạo các cơ quan, đơn vị tiếp tục thực hiện tốt nhập phần mềm thi đua, khen thưởng theo đúng quy định tại Quyết định số 2266/QĐ-UBND ngày 29/12/2023 của UBND tỉnh ban </w:t>
      </w:r>
      <w:r w:rsidRPr="003E040E">
        <w:rPr>
          <w:sz w:val="28"/>
          <w:szCs w:val="28"/>
          <w:shd w:val="clear" w:color="auto" w:fill="FFFFFF"/>
          <w:lang w:val="af-ZA"/>
        </w:rPr>
        <w:t>hành Quy chế quản lý, vận hành, khai thác Phần mềm Quản lý thi đua khen thưởng trên địa bàn tỉnh Hậu Giang.</w:t>
      </w:r>
    </w:p>
    <w:p w:rsidR="00291E84" w:rsidRPr="003E040E" w:rsidRDefault="00291E84" w:rsidP="00291E8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rFonts w:eastAsia="Calibri"/>
          <w:spacing w:val="-6"/>
          <w:sz w:val="28"/>
          <w:szCs w:val="28"/>
          <w:lang w:val="nl-NL"/>
        </w:rPr>
      </w:pPr>
      <w:r w:rsidRPr="003E040E">
        <w:rPr>
          <w:sz w:val="28"/>
          <w:szCs w:val="28"/>
          <w:shd w:val="clear" w:color="auto" w:fill="FFFFFF"/>
          <w:lang w:val="af-ZA"/>
        </w:rPr>
        <w:t xml:space="preserve">- Các văn bản, hướng dẫn về thực hiện công tác thi đua, khen thưởng. Căn cứ Luật Thi đua, khen thưởng năm 2022 và các văn bản hướng dẫn thi hành. </w:t>
      </w:r>
      <w:r w:rsidRPr="003E040E">
        <w:rPr>
          <w:rFonts w:eastAsia="Calibri"/>
          <w:spacing w:val="-6"/>
          <w:sz w:val="28"/>
          <w:szCs w:val="28"/>
          <w:lang w:val="nl-NL"/>
        </w:rPr>
        <w:t>Trên cơ sở đó, UBND huyện ban hành Công văn số 448/UBND ngày 15/3/2024 của Chủ tịch UBND huyện về việc nâng cao chất lượng công tác thi đua, khen thưởng trên địa bàn huyện Phụng Hiệp. Công văn số 139/HĐTĐKT ngày 24/6/2024 của Hội đồng Thu đua, khen thưởng huyện hướng dẫn xét khen thưởng thành tích năm học 2023-2024. Đồng thời, triển khai Quyết định số 16/2024/QĐ-UBND ngày 27/6/2024 của UBND tỉnh Hậu Giang ban hành Quy định về công tác thi đua, khen thưởng trên địa bàn tỉnh Hậu Giang đến tất cả các cơ quan, đơn vị và địa phương được biết để thực hiện theo đúng quy định.</w:t>
      </w:r>
    </w:p>
    <w:p w:rsidR="00291E84" w:rsidRPr="003E040E" w:rsidRDefault="00291E84" w:rsidP="00291E84">
      <w:pPr>
        <w:pBdr>
          <w:top w:val="dotted" w:sz="4" w:space="0" w:color="FFFFFF"/>
          <w:left w:val="dotted" w:sz="4" w:space="0" w:color="FFFFFF"/>
          <w:bottom w:val="dotted" w:sz="4" w:space="13" w:color="FFFFFF"/>
          <w:right w:val="dotted" w:sz="4" w:space="1" w:color="FFFFFF"/>
        </w:pBdr>
        <w:shd w:val="clear" w:color="auto" w:fill="FFFFFF"/>
        <w:tabs>
          <w:tab w:val="left" w:pos="6804"/>
        </w:tabs>
        <w:spacing w:before="120"/>
        <w:ind w:firstLine="567"/>
        <w:jc w:val="both"/>
        <w:rPr>
          <w:rFonts w:eastAsia="Calibri"/>
          <w:bCs/>
          <w:iCs/>
          <w:spacing w:val="-6"/>
          <w:sz w:val="28"/>
          <w:szCs w:val="28"/>
          <w:lang w:val="vi-VN"/>
        </w:rPr>
      </w:pPr>
      <w:r w:rsidRPr="003E040E">
        <w:rPr>
          <w:rFonts w:eastAsia="Calibri"/>
          <w:bCs/>
          <w:iCs/>
          <w:spacing w:val="-6"/>
          <w:sz w:val="28"/>
          <w:szCs w:val="28"/>
          <w:lang w:val="vi-VN"/>
        </w:rPr>
        <w:t>- Văn bản của cấp ủy, thủ trưởng cơ quan trong chỉ đạo tổ chức thực hiện và đổi mới phong trào thi đua yêu nước; văn bản phát động tổ chức phong trào thi đua của cơ quan:</w:t>
      </w:r>
    </w:p>
    <w:p w:rsidR="00291E84" w:rsidRPr="003E040E" w:rsidRDefault="00291E84" w:rsidP="00291E8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312" w:lineRule="auto"/>
        <w:ind w:firstLine="567"/>
        <w:jc w:val="both"/>
        <w:rPr>
          <w:rFonts w:eastAsia="Calibri"/>
          <w:bCs/>
          <w:spacing w:val="-6"/>
          <w:sz w:val="28"/>
          <w:szCs w:val="28"/>
          <w:lang w:val="sv-SE"/>
        </w:rPr>
      </w:pPr>
      <w:r w:rsidRPr="003E040E">
        <w:rPr>
          <w:spacing w:val="4"/>
          <w:sz w:val="28"/>
          <w:szCs w:val="28"/>
          <w:lang w:val="vi-VN"/>
        </w:rPr>
        <w:t>Để tạo sự chuyển biến mạnh mẽ hơn nữa trong nhận thức, tư tưởng và tăng cường sự lãnh đạo của các cấp ủy đảng, chính quyền; đề cao vai trò, trách nhiệm của người đứng đầu và Hội đồng Thi đua - Khen thưởng từ huyện đến cơ sở; làm cho thi đua thực sự trở thành ý thức tự giác, trách nhiệm và việc làm thường xuyên của mỗi cấp, mỗi ngành, mỗi đơn vị, cá nhân, huyện Phụng Hiệp t</w:t>
      </w:r>
      <w:r w:rsidRPr="003E040E">
        <w:rPr>
          <w:sz w:val="28"/>
          <w:szCs w:val="28"/>
          <w:lang w:val="zu-ZA"/>
        </w:rPr>
        <w:t>iếp tục quán triệt, triển khai, tuyên truyền và tổ chức thực hiện tốt các chủ trương, đường lối của Đảng, chính sách pháp luật của Nhà nước về thi đua, khen thưởng; quán triệt sâu sắc tư tưởng thi đua yêu nước của Chủ tịch Hồ Chí Minh. Từ đó, c</w:t>
      </w:r>
      <w:r w:rsidRPr="003E040E">
        <w:rPr>
          <w:sz w:val="28"/>
          <w:szCs w:val="28"/>
          <w:lang w:val="it-IT"/>
        </w:rPr>
        <w:t xml:space="preserve">hất lượng công tác khen thưởng ngày càng được chú trọng, đảm bảo khen thưởng kịp thời, </w:t>
      </w:r>
      <w:r w:rsidRPr="003E040E">
        <w:rPr>
          <w:sz w:val="28"/>
          <w:szCs w:val="28"/>
          <w:shd w:val="clear" w:color="auto" w:fill="FFFFFF"/>
          <w:lang w:val="it-IT"/>
        </w:rPr>
        <w:t xml:space="preserve">đúng người, đúng việc; khách quan, công bằng, minh bạch đúng quy định của pháp luật. </w:t>
      </w:r>
      <w:r w:rsidRPr="003E040E">
        <w:rPr>
          <w:rFonts w:eastAsia="Calibri"/>
          <w:spacing w:val="-6"/>
          <w:sz w:val="28"/>
          <w:szCs w:val="28"/>
          <w:lang w:val="fi-FI"/>
        </w:rPr>
        <w:t>Hưởng ứng các phong trào thi đua chuyên đề, đột xuất do Ủy ban nhân dân tỉnh phát động. C</w:t>
      </w:r>
      <w:r w:rsidRPr="003E040E">
        <w:rPr>
          <w:rFonts w:eastAsia="Calibri"/>
          <w:bCs/>
          <w:spacing w:val="-6"/>
          <w:sz w:val="28"/>
          <w:szCs w:val="28"/>
          <w:lang w:val="sv-SE"/>
        </w:rPr>
        <w:t>ác</w:t>
      </w:r>
      <w:r w:rsidRPr="003E040E">
        <w:rPr>
          <w:rFonts w:eastAsia="Calibri"/>
          <w:spacing w:val="-6"/>
          <w:sz w:val="28"/>
          <w:szCs w:val="28"/>
          <w:lang w:val="da-DK"/>
        </w:rPr>
        <w:t xml:space="preserve"> phong trào phát động đều được </w:t>
      </w:r>
      <w:r w:rsidRPr="003E040E">
        <w:rPr>
          <w:rFonts w:eastAsia="Calibri"/>
          <w:bCs/>
          <w:spacing w:val="-6"/>
          <w:sz w:val="28"/>
          <w:szCs w:val="28"/>
          <w:lang w:val="sv-SE"/>
        </w:rPr>
        <w:t xml:space="preserve">được triển khai, quán triệt sâu rộng đến các cơ quan, đơn vị, </w:t>
      </w:r>
      <w:r w:rsidRPr="003E040E">
        <w:rPr>
          <w:rFonts w:eastAsia="Calibri"/>
          <w:spacing w:val="-6"/>
          <w:sz w:val="28"/>
          <w:szCs w:val="28"/>
          <w:lang w:val="da-DK"/>
        </w:rPr>
        <w:t xml:space="preserve">tầng lớp Nhân dân, </w:t>
      </w:r>
      <w:r w:rsidRPr="003E040E">
        <w:rPr>
          <w:rFonts w:eastAsia="Calibri"/>
          <w:spacing w:val="-6"/>
          <w:sz w:val="28"/>
          <w:szCs w:val="28"/>
          <w:lang w:val="da-DK"/>
        </w:rPr>
        <w:lastRenderedPageBreak/>
        <w:t>người lao độ</w:t>
      </w:r>
      <w:r w:rsidRPr="003E040E">
        <w:rPr>
          <w:rFonts w:eastAsia="Calibri"/>
          <w:bCs/>
          <w:spacing w:val="-6"/>
          <w:sz w:val="28"/>
          <w:szCs w:val="28"/>
          <w:lang w:val="sv-SE"/>
        </w:rPr>
        <w:t xml:space="preserve">ng nhằm </w:t>
      </w:r>
      <w:r w:rsidRPr="003E040E">
        <w:rPr>
          <w:rFonts w:eastAsia="Calibri"/>
          <w:spacing w:val="-6"/>
          <w:sz w:val="28"/>
          <w:szCs w:val="28"/>
          <w:lang w:val="da-DK"/>
        </w:rPr>
        <w:t>góp phần khơi dậy tinh thần thi đua và tạo động lực thúc đẩy các chỉ tiêu kinh tế - xã hội, quốc phòng - an ninh của huyện</w:t>
      </w:r>
      <w:r w:rsidRPr="003E040E">
        <w:rPr>
          <w:rFonts w:eastAsia="Calibri"/>
          <w:bCs/>
          <w:spacing w:val="-6"/>
          <w:sz w:val="28"/>
          <w:szCs w:val="28"/>
          <w:lang w:val="sv-SE"/>
        </w:rPr>
        <w:t xml:space="preserve">. </w:t>
      </w:r>
      <w:r w:rsidRPr="003E040E">
        <w:rPr>
          <w:sz w:val="28"/>
          <w:szCs w:val="28"/>
          <w:lang w:val="nl-NL"/>
        </w:rPr>
        <w:t xml:space="preserve">Bên cạnh đó, Hội đồng Thi đua - Khen thưởng các cấp tích cực tham mưu cho cấp ủy, chính quyền tăng cường công tác lãnh đạo, chỉ đạo, tổ chức các phong trào thi đua và thực hiện công tác khen thưởng. Phát động các phong trào thi đua nhằm hoàn thành tốt các nhiệm vụ chính trị được giao, </w:t>
      </w:r>
      <w:r w:rsidRPr="003E040E">
        <w:rPr>
          <w:spacing w:val="-4"/>
          <w:sz w:val="28"/>
          <w:szCs w:val="28"/>
          <w:lang w:val="nl-NL"/>
        </w:rPr>
        <w:t>phấn đấu hoàn thành thắng lợi các mục tiêu, chỉ tiêu phát triển kinh tế, xã hội năm 2024.</w:t>
      </w:r>
    </w:p>
    <w:p w:rsidR="00291E84" w:rsidRPr="003E040E" w:rsidRDefault="00291E84" w:rsidP="00291E8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312" w:lineRule="auto"/>
        <w:ind w:firstLine="567"/>
        <w:jc w:val="both"/>
        <w:rPr>
          <w:rFonts w:eastAsia="Calibri"/>
          <w:bCs/>
          <w:spacing w:val="-6"/>
          <w:sz w:val="28"/>
          <w:szCs w:val="28"/>
          <w:lang w:val="fi-FI"/>
        </w:rPr>
      </w:pPr>
      <w:r w:rsidRPr="003E040E">
        <w:rPr>
          <w:rFonts w:eastAsia="Calibri"/>
          <w:spacing w:val="-6"/>
          <w:sz w:val="28"/>
          <w:szCs w:val="28"/>
          <w:lang w:val="fi-FI"/>
        </w:rPr>
        <w:t xml:space="preserve">Huyện </w:t>
      </w:r>
      <w:r w:rsidRPr="003E040E">
        <w:rPr>
          <w:rFonts w:eastAsia="Calibri"/>
          <w:spacing w:val="-6"/>
          <w:sz w:val="28"/>
          <w:szCs w:val="28"/>
          <w:lang w:val="nl-NL"/>
        </w:rPr>
        <w:t>đã triển khai các phong trào</w:t>
      </w:r>
      <w:r w:rsidRPr="003E040E">
        <w:rPr>
          <w:rFonts w:eastAsia="Calibri"/>
          <w:spacing w:val="-6"/>
          <w:sz w:val="28"/>
          <w:szCs w:val="28"/>
          <w:lang w:val="fi-FI"/>
        </w:rPr>
        <w:t xml:space="preserve">, cụ thể: </w:t>
      </w:r>
      <w:r w:rsidRPr="003E040E">
        <w:rPr>
          <w:rFonts w:eastAsia="Calibri"/>
          <w:iCs/>
          <w:spacing w:val="-6"/>
          <w:sz w:val="28"/>
          <w:szCs w:val="28"/>
          <w:lang w:val="fi-FI"/>
        </w:rPr>
        <w:t>Phong trào Tuyển quân; phong trào thực hiện dân chủ ở cơ sở; phong trào thi đua chiến dịch Giao thông nông thôn -  Thủy lợi và Bảo vệ môi trường nông thôn trên địa bàn huyệnnăm 2024 và năm tiếp theo; Chiến dịch truyền thông dân số lồng ghép cung cấp dịch vụ chăm sóc sức khỏe sinh sản  - KHHGĐ; Thu ngân sách,.....</w:t>
      </w:r>
      <w:r w:rsidRPr="003E040E">
        <w:rPr>
          <w:rFonts w:eastAsia="Calibri"/>
          <w:spacing w:val="-6"/>
          <w:sz w:val="28"/>
          <w:szCs w:val="28"/>
          <w:lang w:val="da-DK"/>
        </w:rPr>
        <w:t>Các phong trào thi đua huyện phát động đều được triển khai sâu rộng đến cán bộ, đảng viên và người dân góp phần khơi dậy tinh thần thi đua và tạo động lực thúc đẩy kinh tế - xã hội, giữ vững quốc phòng - an ninh của thành phố, t</w:t>
      </w:r>
      <w:r w:rsidRPr="003E040E">
        <w:rPr>
          <w:rFonts w:eastAsia="Calibri"/>
          <w:spacing w:val="-6"/>
          <w:sz w:val="28"/>
          <w:szCs w:val="28"/>
          <w:lang w:val="fi-FI"/>
        </w:rPr>
        <w:t xml:space="preserve">rên cơ sở nhiệm vụ chính trị của từng địa phương, đã cụ thể hóa thành các chỉ tiêu thi đua theo từng chủ đề, từng giai đoạn, từng lĩnh vực ngành nghề, nhằm góp phần hoàn thành các chỉ tiêu nhiệm vụ mà Nghị quyết đã đề ra. </w:t>
      </w:r>
      <w:r w:rsidRPr="003E040E">
        <w:rPr>
          <w:rFonts w:eastAsia="Calibri"/>
          <w:bCs/>
          <w:spacing w:val="-6"/>
          <w:sz w:val="28"/>
          <w:szCs w:val="28"/>
          <w:lang w:val="fi-FI"/>
        </w:rPr>
        <w:t>Qua đó, đã tạo được khí thế thi đua sôi nổi trong toàn thành phố; rút kinh nghiệm và kịp thời phát hiện, biểu dương khen thưởng, nhân rộng các điển hình tiên tiến.</w:t>
      </w:r>
    </w:p>
    <w:p w:rsidR="00291E84" w:rsidRPr="003E040E" w:rsidRDefault="00291E84" w:rsidP="00291E8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312" w:lineRule="auto"/>
        <w:ind w:firstLine="567"/>
        <w:jc w:val="both"/>
        <w:rPr>
          <w:rFonts w:eastAsia="Calibri"/>
          <w:bCs/>
          <w:spacing w:val="-6"/>
          <w:sz w:val="28"/>
          <w:szCs w:val="28"/>
          <w:lang w:val="fi-FI"/>
        </w:rPr>
      </w:pPr>
      <w:r w:rsidRPr="003E040E">
        <w:rPr>
          <w:rFonts w:eastAsia="Calibri"/>
          <w:bCs/>
          <w:spacing w:val="-6"/>
          <w:sz w:val="28"/>
          <w:szCs w:val="28"/>
          <w:lang w:val="fi-FI"/>
        </w:rPr>
        <w:t xml:space="preserve">- Công tác chỉ đạo và tổ chức các phong trào thi đua, công tác tuyên truyền phát hiện, giới thiệu, nhân rộng điển hình tiên tiến. </w:t>
      </w:r>
    </w:p>
    <w:p w:rsidR="00291E84" w:rsidRPr="003E040E" w:rsidRDefault="00291E84" w:rsidP="00291E8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312" w:lineRule="auto"/>
        <w:ind w:firstLine="567"/>
        <w:jc w:val="both"/>
        <w:rPr>
          <w:sz w:val="28"/>
          <w:szCs w:val="28"/>
          <w:lang w:val="nl-NL"/>
        </w:rPr>
      </w:pPr>
      <w:r w:rsidRPr="003E040E">
        <w:rPr>
          <w:sz w:val="28"/>
          <w:szCs w:val="28"/>
          <w:lang w:val="nl-NL"/>
        </w:rPr>
        <w:t xml:space="preserve">Xác định công tác tuyên truyền là nhiệm vụ trọng tâm huyện đã chỉ đạo các cơ quan, đơn vị đẩy mạnh công tác tuyên truyền, trong đó nổi bật là công tác tuyên truyền tư tưởng của Chủ tịch Hồ Chí Minh về thi đua yêu nước; các chủ trương của Đảng, chính sách, pháp luật của Nhà nước về thi đua, khen thưởng và các phong trào thi đua, các ngày kỷ niệm lớn của đất nước. Chỉ đạo Phòng Nội vụ cơ quan tham mưu của Hội đồng Thi đua - Khen thưởng huyện tiếp tục thực hiện có hiệu quả chương trình phối hợp với Ban Tuyên giáo Huyện ủy, Trung tâm Văn hóa - Thể thao và Truyền thanh huyện,.... trong việc tuyên truyền, biểu dương các điển hình tiên tiến, như: Giới thiệu các tập thể, cá nhân điển hình tiên tiến... Cổng thông tin điện tử Ủy ban nhân dân huyện, trang zalo OA của huyện,... thường xuyên đăng tải các bài viết biểu dương, tôn vinh các tập thể, cá nhân điển hình tiên tiến. Trong thời gian qua, toàn huyện đã xuất hiện nhiều cách làm hay, hiệu quả, sáng tạo, tập trung vào các nội dung như: Cải tiến phương pháp làm việc hiệu quả, giảm phiền hà cho Nhân dân, giảm bớt thủ tục </w:t>
      </w:r>
      <w:r w:rsidRPr="003E040E">
        <w:rPr>
          <w:sz w:val="28"/>
          <w:szCs w:val="28"/>
          <w:lang w:val="nl-NL"/>
        </w:rPr>
        <w:lastRenderedPageBreak/>
        <w:t xml:space="preserve">hành chính, tiết kiệm kinh phí hoạt động; giúp đỡ người nghèo, học sinh có hoàn cảnh khó khăn, đóng góp cho công tác từ thiện xã hội; dặm vá lộ giao thông nông thôn; đồng bào tôn giáo chung tay bảo vệ môi trường gắn với chăm lo cho người nghèo; xây dựng cảnh quan môi trường sáng - xanh - sạch - đẹp; sáng tạo cách làm, nâng cao hiệu quả kinh tế giúp nhau thoát nghèo...Trong 06 tháng đầu năm 2024, các chi bộ, đảng bộ đã đăng ký duy trì và xây dựng được 68 mô hình tập thể, 112 gương cá nhân điển hình, cuối năm sẽ đánh giá kết quả thực hiện các mô hình đăng ký trong năm. Tiêu biểu như mô hình </w:t>
      </w:r>
      <w:r w:rsidRPr="003E040E">
        <w:rPr>
          <w:sz w:val="28"/>
          <w:szCs w:val="28"/>
          <w:lang w:val="pt-BR"/>
        </w:rPr>
        <w:t>trồng hoa thoát nghèo ở ấp Phương Thạnh, xã Phương Bình; m</w:t>
      </w:r>
      <w:r w:rsidRPr="003E040E">
        <w:rPr>
          <w:bCs/>
          <w:sz w:val="28"/>
          <w:szCs w:val="28"/>
          <w:shd w:val="clear" w:color="auto" w:fill="FFFFFF"/>
          <w:lang w:val="pt-BR"/>
        </w:rPr>
        <w:t>ô hình “Nuôi cá</w:t>
      </w:r>
      <w:r w:rsidRPr="003E040E">
        <w:rPr>
          <w:bCs/>
          <w:sz w:val="28"/>
          <w:szCs w:val="28"/>
          <w:shd w:val="clear" w:color="auto" w:fill="FFFFFF"/>
          <w:lang w:val="vi-VN"/>
        </w:rPr>
        <w:t xml:space="preserve"> thát lát</w:t>
      </w:r>
      <w:r w:rsidRPr="003E040E">
        <w:rPr>
          <w:bCs/>
          <w:sz w:val="28"/>
          <w:szCs w:val="28"/>
          <w:shd w:val="clear" w:color="auto" w:fill="FFFFFF"/>
          <w:lang w:val="pt-BR"/>
        </w:rPr>
        <w:t xml:space="preserve"> thương phẩm” của Hợp tác xã Kỳ Như, xã Thạnh Hòa; </w:t>
      </w:r>
      <w:r w:rsidRPr="003E040E">
        <w:rPr>
          <w:sz w:val="28"/>
          <w:szCs w:val="28"/>
          <w:lang w:val="pt-BR"/>
        </w:rPr>
        <w:t xml:space="preserve">Gương điển hình của bà Nguyễn Thị Loan, ấp Phương Lạc, xã Phương Bình với mô hình mẹ đỡ đầu; Mô hình trồng chanh không hạt cho thu nhập cao của </w:t>
      </w:r>
      <w:r w:rsidRPr="003E040E">
        <w:rPr>
          <w:sz w:val="28"/>
          <w:szCs w:val="28"/>
          <w:lang w:val="nl-NL"/>
        </w:rPr>
        <w:t>ông Nguyễn Hoàng Giang, cư ngụ tại ấp Mỹ Thuận, xã Phụng Hiệp</w:t>
      </w:r>
      <w:r w:rsidRPr="003E040E">
        <w:rPr>
          <w:sz w:val="28"/>
          <w:szCs w:val="28"/>
          <w:lang w:val="pt-BR"/>
        </w:rPr>
        <w:t xml:space="preserve">. Những cá nhân điển hình tiên tiến trong việc học tập và làm theo tấm gương, đạo đức, phong cách Hồ Chí Minh, như tấm gương tiêu biểu người làm công tác Công đoàn cơ sở; Gương người tốt, việc tốt “ thầy giáo Võ Tấn Đạt, giáo viên tổng phụ trách Trường THCS Phương Phú  tấm gương của cô Tiêu Bé Xuân, Phó Hiệu trưởng năng động, sáng tạo, tận tâm, nhiệt huyết với công việc; Cô giáo Nguyễn Thị Kiều Diễm, một Tổ trưởng chuyên môn gương mẫu và tâm huyết với nghề; Gương sáng một người thầy (thầy Nguyễn Phi Khanh, Phó Hiệu trưởng Trường TH và THCS Phương Ninh); Tấm gương người Hiệu trưởng tâm huyết, trách nhiệm yêu nghề (cô Nguyễn Lê Minh Trân, Hiệu trưởng Trường Mẫu giáo Hương Sen). </w:t>
      </w:r>
      <w:r w:rsidRPr="003E040E">
        <w:rPr>
          <w:sz w:val="28"/>
          <w:szCs w:val="28"/>
          <w:lang w:val="nl-NL"/>
        </w:rPr>
        <w:t>Những cá nhân là nông dân tiêu biểu được Thủ tướng Chính phủ tặng Bằng khen như: ông Võ Văn Em, ấp Long Trường 1, xã Long Thạnh; ông Võ Văn Trưng, ấp Tân Long B, xã Bình Thành; bà Võ Thị Phương Trang, ấp 4, xã Hòa An; bà Nguyễn Kim Thùy, ấp Tầm Vu 1, xã Thạnh Hòa.</w:t>
      </w:r>
    </w:p>
    <w:p w:rsidR="00291E84" w:rsidRPr="003E040E" w:rsidRDefault="00291E84" w:rsidP="00291E8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bCs/>
          <w:sz w:val="28"/>
          <w:szCs w:val="28"/>
          <w:lang w:val="nl-NL"/>
        </w:rPr>
      </w:pPr>
      <w:r w:rsidRPr="003E040E">
        <w:rPr>
          <w:b/>
          <w:bCs/>
          <w:sz w:val="28"/>
          <w:szCs w:val="28"/>
          <w:lang w:val="nl-NL"/>
        </w:rPr>
        <w:t>-</w:t>
      </w:r>
      <w:r w:rsidRPr="003E040E">
        <w:rPr>
          <w:bCs/>
          <w:sz w:val="28"/>
          <w:szCs w:val="28"/>
          <w:lang w:val="nl-NL"/>
        </w:rPr>
        <w:t xml:space="preserve"> Công tác lãnh đạo, chỉ đạo của Cấp ủy, Thủ trưởng đơn vị trong triển khai thực hiện các phong trào thi đua của tỉnh, huyện luôn kịp thời đảm bảo đúng quy định; các hồ sơ xét đề nghị tặng danh hiệu thi đua, hình thức khen thưởng đảm bảo đúng trình tự, thủ tục đều có thông qua Hội đồng thi đua khen thưởng huyện xét đối với từng tập thể và từng cá nhân đảm báo đúng theo hướng dẫn của cấp trên. Việc trích lập quỹ thi đua khen thưởng đơn vị thực hiện đúng theo quy định (trích 1% trên tổng chi thương xuyên) và thực hiện mức khen, mức thưởng đúng theo hệ số và mức lương cơ sở quy định hiện hành. Kịp thời trình khen thưởng, tuyên dương các gương điển hình tiên tiến, các mô hình làm ăn có hiệu quả trên địa bàn.</w:t>
      </w:r>
    </w:p>
    <w:p w:rsidR="00291E84" w:rsidRPr="003E040E" w:rsidRDefault="00291E84" w:rsidP="00291E8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312" w:lineRule="auto"/>
        <w:ind w:firstLine="567"/>
        <w:jc w:val="both"/>
        <w:rPr>
          <w:sz w:val="28"/>
          <w:szCs w:val="28"/>
          <w:lang w:val="nl-NL"/>
        </w:rPr>
      </w:pPr>
      <w:r w:rsidRPr="003E040E">
        <w:rPr>
          <w:bCs/>
          <w:sz w:val="28"/>
          <w:szCs w:val="28"/>
          <w:lang w:val="nl-NL"/>
        </w:rPr>
        <w:lastRenderedPageBreak/>
        <w:t xml:space="preserve">- Kết quả thực hiện các phong trào thi đua. </w:t>
      </w:r>
      <w:r w:rsidRPr="003E040E">
        <w:rPr>
          <w:rFonts w:eastAsia="Calibri"/>
          <w:spacing w:val="-6"/>
          <w:sz w:val="28"/>
          <w:szCs w:val="28"/>
          <w:lang w:val="fi-FI"/>
        </w:rPr>
        <w:t xml:space="preserve">Qua tổ chức thực hiện các phong trào thi đua đã xuất hiện nhiều mô hình, điển hình tiên tiến, trong phong trào thi đua xây dựng nông thôn mới đã xuất hiện nhiều mô hình mang lại hiệu quả kinh tế cao, đoàn kết giúp nhau làm giàu và giảm nghèo bền vững, xuất hiện nhiều gương điển hình với những mô hình sản xuất, kinh doanh mang lại hiệu quả kinh tế cao như: </w:t>
      </w:r>
      <w:r w:rsidRPr="003E040E">
        <w:rPr>
          <w:sz w:val="28"/>
          <w:szCs w:val="28"/>
          <w:lang w:val="pt-BR"/>
        </w:rPr>
        <w:t>m</w:t>
      </w:r>
      <w:r w:rsidRPr="003E040E">
        <w:rPr>
          <w:bCs/>
          <w:sz w:val="28"/>
          <w:szCs w:val="28"/>
          <w:shd w:val="clear" w:color="auto" w:fill="FFFFFF"/>
          <w:lang w:val="pt-BR"/>
        </w:rPr>
        <w:t>ô hình “Nuôi cá</w:t>
      </w:r>
      <w:r w:rsidRPr="003E040E">
        <w:rPr>
          <w:bCs/>
          <w:sz w:val="28"/>
          <w:szCs w:val="28"/>
          <w:shd w:val="clear" w:color="auto" w:fill="FFFFFF"/>
          <w:lang w:val="vi-VN"/>
        </w:rPr>
        <w:t xml:space="preserve"> thát lát</w:t>
      </w:r>
      <w:r w:rsidRPr="003E040E">
        <w:rPr>
          <w:bCs/>
          <w:sz w:val="28"/>
          <w:szCs w:val="28"/>
          <w:shd w:val="clear" w:color="auto" w:fill="FFFFFF"/>
          <w:lang w:val="pt-BR"/>
        </w:rPr>
        <w:t xml:space="preserve"> thương phẩm” của Hợp tác xã Kỳ Như, xã Thạnh Hòa; mô hình trồng sầu riêng, mít thái kết hợp với nuôi dê thương phẩm của ông Võ Văn Em, </w:t>
      </w:r>
      <w:r w:rsidRPr="003E040E">
        <w:rPr>
          <w:sz w:val="28"/>
          <w:szCs w:val="28"/>
          <w:lang w:val="nl-NL"/>
        </w:rPr>
        <w:t>ấp Long Trường 1, xã Long Thạnh; mô hình trồng Dưa lưới của ông Võ Văn Trưng, ấp Tân Long B, xã Bình Thành,....Qua đó, huyện Phụng Hiệp có 04 nông dân tiêu biểu được Thủ tướng Chính phủ tặng Bằng khen vì đã có thành tích trong phong trào nông dân sản xuất kinh doanh giỏi.</w:t>
      </w:r>
    </w:p>
    <w:p w:rsidR="00291E84" w:rsidRDefault="00291E84" w:rsidP="00291E8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lang w:val="nl-NL"/>
        </w:rPr>
      </w:pPr>
      <w:r w:rsidRPr="003E040E">
        <w:rPr>
          <w:b/>
          <w:bCs/>
          <w:sz w:val="28"/>
          <w:szCs w:val="28"/>
          <w:lang w:val="nl-NL"/>
        </w:rPr>
        <w:t>-</w:t>
      </w:r>
      <w:r w:rsidRPr="003E040E">
        <w:rPr>
          <w:bCs/>
          <w:sz w:val="28"/>
          <w:szCs w:val="28"/>
          <w:lang w:val="nl-NL"/>
        </w:rPr>
        <w:t xml:space="preserve"> Kết quả thực hiện các phong trào thi đua: và k</w:t>
      </w:r>
      <w:r w:rsidRPr="003E040E">
        <w:rPr>
          <w:sz w:val="28"/>
          <w:szCs w:val="28"/>
          <w:lang w:val="nl-NL"/>
        </w:rPr>
        <w:t>ết quả công tác thi đua, khen thưởng. Trong 7 tháng đầu năm 2024, huyện đã khen và trình cấp có thẩm quyền khen thưởng cho:</w:t>
      </w:r>
    </w:p>
    <w:p w:rsidR="00DE2F5D" w:rsidRPr="00DE2F5D" w:rsidRDefault="00DE2F5D" w:rsidP="00291E8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color w:val="081C36"/>
          <w:spacing w:val="3"/>
          <w:sz w:val="28"/>
          <w:szCs w:val="28"/>
          <w:shd w:val="clear" w:color="auto" w:fill="FFFFFF"/>
        </w:rPr>
      </w:pPr>
      <w:r>
        <w:rPr>
          <w:rFonts w:ascii="Segoe UI" w:hAnsi="Segoe UI" w:cs="Segoe UI"/>
          <w:color w:val="081C36"/>
          <w:spacing w:val="3"/>
          <w:sz w:val="23"/>
          <w:szCs w:val="23"/>
          <w:shd w:val="clear" w:color="auto" w:fill="FFFFFF"/>
        </w:rPr>
        <w:t>+</w:t>
      </w:r>
      <w:r w:rsidRPr="00DE2F5D">
        <w:rPr>
          <w:color w:val="081C36"/>
          <w:spacing w:val="3"/>
          <w:sz w:val="28"/>
          <w:szCs w:val="28"/>
          <w:shd w:val="clear" w:color="auto" w:fill="FFFFFF"/>
        </w:rPr>
        <w:t>Về danh hiệu thi đua: Xét tặng danh hiệu thi đua cho 163 cá nhân đạt danh hiệu chiến sĩ thi đua cấp cơ sở; 34 tập thể và 196 cá nhân đạt danh hiệu lao động tiên tiến. Đồng thời, trình tỉnh xét tặng danh hiệu Chiến sĩ thi đua cấp tỉnh cho 01 cá nhân; Cờ Thi đua của UBND tỉnh 01 tập thể; Danh hiệu Lao động xuất sắc 07 tập thể</w:t>
      </w:r>
      <w:r w:rsidRPr="00DE2F5D">
        <w:rPr>
          <w:color w:val="081C36"/>
          <w:spacing w:val="3"/>
          <w:sz w:val="28"/>
          <w:szCs w:val="28"/>
          <w:shd w:val="clear" w:color="auto" w:fill="FFFFFF"/>
        </w:rPr>
        <w:t>.</w:t>
      </w:r>
    </w:p>
    <w:p w:rsidR="00DE2F5D" w:rsidRPr="00DE2F5D" w:rsidRDefault="00DE2F5D" w:rsidP="00291E8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lang w:val="nl-NL"/>
        </w:rPr>
      </w:pPr>
      <w:r w:rsidRPr="00DE2F5D">
        <w:rPr>
          <w:color w:val="081C36"/>
          <w:spacing w:val="3"/>
          <w:sz w:val="28"/>
          <w:szCs w:val="28"/>
          <w:shd w:val="clear" w:color="auto" w:fill="FFFFFF"/>
        </w:rPr>
        <w:t xml:space="preserve"> + Về hình thức khen thưởng: Chủ tịch UBND huyện đã ban hành 74 Quyết định khen thưởng cho 611 tập thể và 2.182 cá nhân với tổng số tiền khen thưởng trên 2,8 tỷ đồng. Đồng thời đề nghị Trung ương khen thưởng cho 01 tập thể và 37 cá nhân. Trong đó, Bằng khen của Thủ tướng Chính phủ cho 01 tập thể và 30 cá nhân; Huân chương Lao động hạng ba 05 cá nhân. UBND tỉnh đã khen thưởng cho 03 tập thể và 08 cá nhân.</w:t>
      </w:r>
      <w:bookmarkStart w:id="1" w:name="_GoBack"/>
      <w:bookmarkEnd w:id="1"/>
    </w:p>
    <w:p w:rsidR="00291E84" w:rsidRPr="003E040E" w:rsidRDefault="00291E84" w:rsidP="00291E84">
      <w:pPr>
        <w:pBdr>
          <w:top w:val="dotted" w:sz="4" w:space="0" w:color="FFFFFF"/>
          <w:left w:val="dotted" w:sz="4" w:space="0" w:color="FFFFFF"/>
          <w:bottom w:val="dotted" w:sz="4" w:space="13" w:color="FFFFFF"/>
          <w:right w:val="dotted" w:sz="4" w:space="1" w:color="FFFFFF"/>
        </w:pBdr>
        <w:shd w:val="clear" w:color="auto" w:fill="FFFFFF"/>
        <w:tabs>
          <w:tab w:val="left" w:pos="6804"/>
        </w:tabs>
        <w:spacing w:before="120" w:after="120" w:line="360" w:lineRule="exact"/>
        <w:ind w:firstLine="567"/>
        <w:jc w:val="both"/>
        <w:rPr>
          <w:sz w:val="28"/>
          <w:szCs w:val="28"/>
          <w:lang w:val="nl-NL"/>
        </w:rPr>
      </w:pPr>
      <w:r w:rsidRPr="003E040E">
        <w:rPr>
          <w:sz w:val="28"/>
          <w:szCs w:val="28"/>
          <w:lang w:val="nl-NL"/>
        </w:rPr>
        <w:t>- Công tác khác: đơn vị kịp thời cập nhật các kế hoạch phát động, các danh hiệu thi đua lên phần mềm TĐKT, các biên bản cuộc hợp có ghi sổ cụ thể rỏ ràng, hồ sơ thanh quyết toán kinh phí khen thưởng đảm bảo đúng quy định, lưu hồ sơ khen thưởng gọn gàng dễ kiểm tra.</w:t>
      </w:r>
    </w:p>
    <w:p w:rsidR="00DD757F" w:rsidRPr="003E040E" w:rsidRDefault="002048C3"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b/>
          <w:bCs/>
          <w:sz w:val="28"/>
          <w:szCs w:val="28"/>
        </w:rPr>
      </w:pPr>
      <w:r w:rsidRPr="003E040E">
        <w:rPr>
          <w:b/>
          <w:bCs/>
          <w:sz w:val="28"/>
          <w:szCs w:val="28"/>
        </w:rPr>
        <w:t>e</w:t>
      </w:r>
      <w:r w:rsidRPr="003E040E">
        <w:rPr>
          <w:b/>
          <w:bCs/>
          <w:sz w:val="28"/>
          <w:szCs w:val="28"/>
          <w:lang w:val="vi-VN"/>
        </w:rPr>
        <w:t>) Công tác Tôn giáo</w:t>
      </w:r>
      <w:r w:rsidRPr="003E040E">
        <w:rPr>
          <w:b/>
          <w:bCs/>
          <w:sz w:val="28"/>
          <w:szCs w:val="28"/>
        </w:rPr>
        <w:t xml:space="preserve">. </w:t>
      </w:r>
    </w:p>
    <w:p w:rsidR="00AF5E51" w:rsidRPr="003E040E" w:rsidRDefault="00AF5E51"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bCs/>
          <w:sz w:val="28"/>
          <w:szCs w:val="28"/>
          <w:lang w:val="nl-NL"/>
        </w:rPr>
      </w:pPr>
      <w:r w:rsidRPr="003E040E">
        <w:rPr>
          <w:bCs/>
          <w:sz w:val="28"/>
          <w:szCs w:val="28"/>
          <w:lang w:val="nl-NL"/>
        </w:rPr>
        <w:t xml:space="preserve">- Việc niêm yết các TTHC lĩnh vực tôn giáo, thực hiện theo Quyết định số 199/QĐ-BNV ngày 31/01/2018 của Bộ Nội vụ về việc công bố thủ tục hành chính trong lĩnh vực tín ngưỡng, tôn giáo thuộc phạm vi chức năng của Bộ Nội vụ và Quyết định số 179/QĐ-BNV ngày 15/3/2024 của Bộ Nội vụ về việc công bố danh mục thủ tục hành chính cấp địa phương thuộc phạm vị quản lý nhà nước của Bộ Nội vụ đủ điều kiện thực hiện dịch vụ công trực tuyến toàn trình </w:t>
      </w:r>
      <w:r w:rsidRPr="003E040E">
        <w:rPr>
          <w:bCs/>
          <w:sz w:val="28"/>
          <w:szCs w:val="28"/>
          <w:lang w:val="nl-NL"/>
        </w:rPr>
        <w:lastRenderedPageBreak/>
        <w:t>(trong đó cấp huyện có 05 thủ tục hành chính; cấp xã có 04 thủ tục hành chính). Trong 7 tháng đầu năm 2024, đã tiếp nhận 09 hồ sơ và trả kết quả trước hạn theo quy định về giải quyết thủ tục hành chính.</w:t>
      </w:r>
    </w:p>
    <w:p w:rsidR="00AF5E51" w:rsidRPr="003E040E" w:rsidRDefault="00AF5E51"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bCs/>
          <w:spacing w:val="-4"/>
          <w:sz w:val="28"/>
          <w:szCs w:val="28"/>
          <w:lang w:val="nl-NL"/>
        </w:rPr>
      </w:pPr>
      <w:r w:rsidRPr="003E040E">
        <w:rPr>
          <w:bCs/>
          <w:sz w:val="28"/>
          <w:szCs w:val="28"/>
          <w:lang w:val="nl-NL"/>
        </w:rPr>
        <w:t xml:space="preserve">- Công tác tham mưu UBND cùng cấp giải quyết các công việc quản lý nhà nước về tôn giáo.  </w:t>
      </w:r>
      <w:r w:rsidRPr="003E040E">
        <w:rPr>
          <w:sz w:val="28"/>
          <w:szCs w:val="28"/>
          <w:lang w:val="vi-VN"/>
        </w:rPr>
        <w:t>Trong 06 tháng đầu năm 2024, các ngành đã tham mưu Huyện ủy ban hành các văn bản tiếp tục triển khai, quán triệt thực hiện công tác tôn giáo theo tinh thần Chỉ thị số 18-CT/TW ngày 20/8/20218 của Bộ Chính trị (khóa XII) về tiếp tục thực hiện Nghị quyết số 25-NQ/TW của Ban Chấp hành Trung ương (khóa IX) về công tác tôn giáo trong tình hình mới; Công văn số 593-CV/HU ngày 19/4/2024 của Huyện ủy Phụng Hiệp về tiếp tục triển khai thực hiện Công văn số 306-CV/TU ngày 20/8/2021 của Tỉnh ủy Hậu Giang về tăng cường sự lãnh đạo, chỉ đạo công tác tôn giáo trên địa bàn Tỉnh; Công văn số 592-CV/HU ngày 19/4/2024 của Huyện ủy Phụng Hiệp về tiếp tục triển khai thực hiện Công văn số 734-CV/TU ngày 10/02/2023 của Tỉnh ủy Hậu Giang về việc triển khai thực hiện Hướng dẫn số 03-HD/BDVTW của Ban Dân vận Trung ương. Ngoài ra, UBND huyện ban hành các văn bản như: Kế hoạch số 125/KH-UBND ngày 23/4/2024 của UBND huyện về công tác quản lý nhà nước về tín ngưỡng, tôn giáo năm 2024 trên địa bàn huyện Phụng Hiệp; Kế hoạch số 139/KH-UBND ngày 06/5/2024 của UBND huyện triển khai thực hiện Nghị định số 95/2023/NĐ-CP ngày 29/12/2023 của Chính phủ quy định chi tiết một số điều và biện pháp thi hành Luật Tín ngưỡng, tôn giáo; Kế hoạch số 140/KH-UBND ngày 07/5/2024 của UBND huyện tập huấn nghiệp vụ công tác quản lý nhà nước về tôn giáo năm 2024.</w:t>
      </w:r>
      <w:r w:rsidRPr="003E040E">
        <w:rPr>
          <w:bCs/>
          <w:spacing w:val="-4"/>
          <w:sz w:val="28"/>
          <w:szCs w:val="28"/>
          <w:lang w:val="vi-VN"/>
        </w:rPr>
        <w:t xml:space="preserve"> Cho phép tổ</w:t>
      </w:r>
      <w:r w:rsidRPr="003E040E">
        <w:rPr>
          <w:spacing w:val="-4"/>
          <w:sz w:val="28"/>
          <w:szCs w:val="28"/>
          <w:shd w:val="clear" w:color="auto" w:fill="FFFFFF"/>
          <w:lang w:val="vi-VN"/>
        </w:rPr>
        <w:t xml:space="preserve"> chức Đại lễ kỷ niệm 104 năm ngày Đản sinh Đức Huỳnh Giáo; </w:t>
      </w:r>
      <w:r w:rsidRPr="003E040E">
        <w:rPr>
          <w:spacing w:val="-8"/>
          <w:sz w:val="28"/>
          <w:szCs w:val="28"/>
          <w:lang w:val="vi-VN"/>
        </w:rPr>
        <w:t xml:space="preserve">Đại lễ </w:t>
      </w:r>
      <w:r w:rsidRPr="003E040E">
        <w:rPr>
          <w:bCs/>
          <w:spacing w:val="-8"/>
          <w:sz w:val="28"/>
          <w:szCs w:val="28"/>
          <w:lang w:val="vi-VN"/>
        </w:rPr>
        <w:t xml:space="preserve">18/5 kỷ niệm 85 năm ngày Đức Huỳnh Giáo Chủ khai sáng đạo Phật giáo Hòa Hảo; </w:t>
      </w:r>
      <w:r w:rsidRPr="003E040E">
        <w:rPr>
          <w:bCs/>
          <w:spacing w:val="-4"/>
          <w:sz w:val="28"/>
          <w:szCs w:val="28"/>
          <w:lang w:val="vi-VN"/>
        </w:rPr>
        <w:t>Đại hội Ban Trị sự Phật giáo Hòa Hảo xã Tân Bình,  xã Tân Phước Hưng</w:t>
      </w:r>
      <w:r w:rsidRPr="003E040E">
        <w:rPr>
          <w:bCs/>
          <w:spacing w:val="-4"/>
          <w:sz w:val="28"/>
          <w:szCs w:val="28"/>
          <w:lang w:val="nl-NL"/>
        </w:rPr>
        <w:t xml:space="preserve">, xã Hòa Mỹ tổ chức đại hội theo nhiệm kỳ 2024-2029; Đại hội Hội ngánh Nhơn sanh nhiệm kỳ 2024-2029 đối với Thánh Tịnh Tam Kỳ Hoa, xã Phụng Hiệp và Thánh Tịnh Phổ Đông Châu, xã Hòa An; Đại lễ Phật đản, Phật lịch 2568 - dương lịch 2024 được tổ chức tại Chùa Linh Phước, xã Phương Bình với khoảng 100 người tham dự. </w:t>
      </w:r>
    </w:p>
    <w:p w:rsidR="00AF5E51" w:rsidRPr="003E040E" w:rsidRDefault="00AF5E51"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bCs/>
          <w:spacing w:val="-4"/>
          <w:sz w:val="28"/>
          <w:szCs w:val="28"/>
          <w:lang w:val="pt-BR"/>
        </w:rPr>
      </w:pPr>
      <w:r w:rsidRPr="003E040E">
        <w:rPr>
          <w:sz w:val="28"/>
          <w:szCs w:val="28"/>
          <w:shd w:val="clear" w:color="auto" w:fill="FFFFFF"/>
          <w:lang w:val="vi-VN"/>
        </w:rPr>
        <w:t xml:space="preserve">- Phối hợp với các ngành huyện và xã Hiệp Hưng tổ chức đề cử chức sắc, chức việc kiêm nhiệm chùa Vĩnh Ngươn Phật đường, ấp Lái Hiếu, xã Hiệp Hưng. </w:t>
      </w:r>
      <w:r w:rsidRPr="003E040E">
        <w:rPr>
          <w:iCs/>
          <w:sz w:val="28"/>
          <w:szCs w:val="28"/>
          <w:lang w:val="nl-NL"/>
        </w:rPr>
        <w:t xml:space="preserve">Họp với Sở Nội vụ tỉnh và các sở, ngành có liên quan trao đổi các vụ việc tồn đọng </w:t>
      </w:r>
      <w:r w:rsidRPr="003E040E">
        <w:rPr>
          <w:bCs/>
          <w:spacing w:val="-4"/>
          <w:sz w:val="28"/>
          <w:szCs w:val="28"/>
          <w:lang w:val="pt-BR"/>
        </w:rPr>
        <w:t>trên địa xã Long Thạnh; xã Phương Bình; xã Thạnh Hòa và xã Hòa An. Đồng thời, Phòng đã phối hợp với Ban Dân vận Huyện ủy, UBMTTQVN huyện và xã Long Thạnh, xã Phương Bình, xã Hòa An và Ban Trị sự Phật giáo huyện giải quyết các vụ việc có liên quan đến tôn giáo ở các xã nêu trên.</w:t>
      </w:r>
    </w:p>
    <w:p w:rsidR="00AF5E51" w:rsidRPr="003E040E" w:rsidRDefault="00AF5E51"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bCs/>
          <w:spacing w:val="-4"/>
          <w:sz w:val="28"/>
          <w:szCs w:val="28"/>
          <w:lang w:val="nl-NL"/>
        </w:rPr>
      </w:pPr>
      <w:r w:rsidRPr="003E040E">
        <w:rPr>
          <w:bCs/>
          <w:spacing w:val="-4"/>
          <w:sz w:val="28"/>
          <w:szCs w:val="28"/>
          <w:lang w:val="vi-VN"/>
        </w:rPr>
        <w:lastRenderedPageBreak/>
        <w:t>- K</w:t>
      </w:r>
      <w:r w:rsidRPr="003E040E">
        <w:rPr>
          <w:sz w:val="28"/>
          <w:szCs w:val="28"/>
          <w:lang w:val="vi-VN"/>
        </w:rPr>
        <w:t xml:space="preserve">ết hợp với các xã, thị trấn thường xuyên thăm hỏi, động viên các vị chức sắc, đứng đầu cơ sở tôn giáo như: thăm hỏi Ban Trị sự Phật giáo huyện. Tham dự </w:t>
      </w:r>
      <w:r w:rsidRPr="003E040E">
        <w:rPr>
          <w:bCs/>
          <w:spacing w:val="-4"/>
          <w:sz w:val="28"/>
          <w:szCs w:val="28"/>
          <w:lang w:val="vi-VN"/>
        </w:rPr>
        <w:t>Đại lễ Phật đản Phật lịch 2568 năm 2024 tại Chùa Linh Phước, xã Phương Bình, qua đó UBND huyện đã hỗ trợ 10 triệu đồng. Đại hội Ban Trị sự Phật giáo Hòa Hảo xã Tân Bình,  xã Tân Phước Hưng</w:t>
      </w:r>
      <w:r w:rsidRPr="003E040E">
        <w:rPr>
          <w:bCs/>
          <w:spacing w:val="-4"/>
          <w:sz w:val="28"/>
          <w:szCs w:val="28"/>
          <w:lang w:val="nl-NL"/>
        </w:rPr>
        <w:t xml:space="preserve">, xã Hòa Mỹ tổ chức đại hội theo nhiệm kỳ 2024-2029, </w:t>
      </w:r>
      <w:r w:rsidRPr="003E040E">
        <w:rPr>
          <w:bCs/>
          <w:spacing w:val="-8"/>
          <w:sz w:val="28"/>
          <w:szCs w:val="28"/>
          <w:lang w:val="vi-VN"/>
        </w:rPr>
        <w:t>khai sáng đạo Phật giáo Hòa Hảo,…</w:t>
      </w:r>
      <w:r w:rsidRPr="003E040E">
        <w:rPr>
          <w:bCs/>
          <w:spacing w:val="-4"/>
          <w:sz w:val="28"/>
          <w:szCs w:val="28"/>
          <w:lang w:val="nl-NL"/>
        </w:rPr>
        <w:t>với số tiền 4,5 triệu đồng.</w:t>
      </w:r>
    </w:p>
    <w:p w:rsidR="00AF5E51" w:rsidRPr="003E040E" w:rsidRDefault="00AF5E51"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rFonts w:eastAsia="Calibri"/>
          <w:spacing w:val="-4"/>
          <w:sz w:val="28"/>
          <w:szCs w:val="28"/>
          <w:lang w:val="vi-VN"/>
        </w:rPr>
      </w:pPr>
      <w:r w:rsidRPr="003E040E">
        <w:rPr>
          <w:rFonts w:eastAsia="Calibri"/>
          <w:spacing w:val="-4"/>
          <w:sz w:val="28"/>
          <w:szCs w:val="28"/>
          <w:lang w:val="vi-VN"/>
        </w:rPr>
        <w:t>- Thực hiện tốt chế độ báo cáo về công tác tôn giáo kịp thời và đúng thời gian quy định.</w:t>
      </w:r>
    </w:p>
    <w:p w:rsidR="00673C68" w:rsidRPr="003E040E" w:rsidRDefault="002048C3"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b/>
          <w:bCs/>
          <w:sz w:val="28"/>
          <w:szCs w:val="28"/>
        </w:rPr>
      </w:pPr>
      <w:r w:rsidRPr="003E040E">
        <w:rPr>
          <w:b/>
          <w:spacing w:val="-4"/>
          <w:sz w:val="28"/>
          <w:szCs w:val="28"/>
        </w:rPr>
        <w:t>f</w:t>
      </w:r>
      <w:r w:rsidRPr="003E040E">
        <w:rPr>
          <w:b/>
          <w:spacing w:val="-4"/>
          <w:sz w:val="28"/>
          <w:szCs w:val="28"/>
          <w:lang w:val="vi-VN"/>
        </w:rPr>
        <w:t>) Văn hóa công sở</w:t>
      </w:r>
      <w:r w:rsidRPr="003E040E">
        <w:rPr>
          <w:b/>
          <w:bCs/>
          <w:sz w:val="28"/>
          <w:szCs w:val="28"/>
        </w:rPr>
        <w:t>.</w:t>
      </w:r>
    </w:p>
    <w:p w:rsidR="00673C68" w:rsidRPr="003E040E" w:rsidRDefault="00BF6783"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rFonts w:eastAsia="Calibri"/>
          <w:sz w:val="28"/>
          <w:szCs w:val="28"/>
        </w:rPr>
      </w:pPr>
      <w:r w:rsidRPr="003E040E">
        <w:rPr>
          <w:rFonts w:eastAsia="Calibri"/>
          <w:sz w:val="28"/>
          <w:szCs w:val="28"/>
        </w:rPr>
        <w:t>-T</w:t>
      </w:r>
      <w:r w:rsidR="00673C68" w:rsidRPr="003E040E">
        <w:rPr>
          <w:rFonts w:eastAsia="Calibri"/>
          <w:sz w:val="28"/>
          <w:szCs w:val="28"/>
        </w:rPr>
        <w:t>hực hiện tốt Hướng dẫn số 105-HD/BTGTW ngày 29/5/2023 của Ban Tuyên giáo Trung ương thực hiện Quy định của Ban Bí thư về cờ Đảng Cộng sản Việt Nam và việc sử dụng cờ Đảng.</w:t>
      </w:r>
    </w:p>
    <w:p w:rsidR="00FC2212" w:rsidRPr="003E040E" w:rsidRDefault="00673C68"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rFonts w:eastAsia="Calibri"/>
          <w:sz w:val="28"/>
          <w:szCs w:val="28"/>
        </w:rPr>
      </w:pPr>
      <w:r w:rsidRPr="003E040E">
        <w:rPr>
          <w:rFonts w:eastAsia="Calibri"/>
          <w:sz w:val="28"/>
          <w:szCs w:val="28"/>
        </w:rPr>
        <w:t xml:space="preserve">- Quyết định số 192/QĐ-UBND ngày 28/01/2008 của Chủ tịch UBND tỉnh ban hành Quy chế văn hóa công sở tại các cơ quan hành chính nhà nước trên địa bàn tỉnh Hậu Giang, Kế hoạch số 2613/KH-UBND của UBND tỉnh về việc tổ chức thực hiện Phong trào thi đua “CBCCVC thi đua thực hiện văn hóa công sở” trên địa bàn tỉnh Hậu Giang giai đoạn 2019 </w:t>
      </w:r>
      <w:r w:rsidR="00E15E64" w:rsidRPr="003E040E">
        <w:rPr>
          <w:rFonts w:eastAsia="Calibri"/>
          <w:sz w:val="28"/>
          <w:szCs w:val="28"/>
        </w:rPr>
        <w:t>–</w:t>
      </w:r>
      <w:r w:rsidRPr="003E040E">
        <w:rPr>
          <w:rFonts w:eastAsia="Calibri"/>
          <w:sz w:val="28"/>
          <w:szCs w:val="28"/>
        </w:rPr>
        <w:t xml:space="preserve"> 2025</w:t>
      </w:r>
      <w:r w:rsidR="00E15E64" w:rsidRPr="003E040E">
        <w:rPr>
          <w:rFonts w:eastAsia="Calibri"/>
          <w:sz w:val="28"/>
          <w:szCs w:val="28"/>
        </w:rPr>
        <w:t xml:space="preserve">. </w:t>
      </w:r>
      <w:r w:rsidRPr="003E040E">
        <w:rPr>
          <w:rFonts w:eastAsia="Calibri"/>
          <w:sz w:val="28"/>
          <w:szCs w:val="28"/>
        </w:rPr>
        <w:t xml:space="preserve">UBND huyện đã ban hành </w:t>
      </w:r>
      <w:r w:rsidRPr="003E040E">
        <w:rPr>
          <w:iCs/>
          <w:sz w:val="28"/>
          <w:szCs w:val="28"/>
        </w:rPr>
        <w:t>Kế hoạch số 3133/KH-UBND ngày 28/10/2019 của UBND huyện Phụng Hiệp về ban hành kế hoạch phát động phong trào thi đua “ cán bộ, công chức, viên chức thi đua thực hiện văn hóa công sở” trên địa bàn huyện Phụng Hiệp giai đoạn 2019-2025</w:t>
      </w:r>
      <w:r w:rsidRPr="003E040E">
        <w:rPr>
          <w:rFonts w:eastAsia="Calibri"/>
          <w:sz w:val="28"/>
          <w:szCs w:val="28"/>
        </w:rPr>
        <w:t>. Trên cơ sở đó CBCCVC đã có nhiều tiến bộ trong giao tiếp với người dân cũng như quan hệ hợp tác, hỗ trợ với đồng nghiệp, luôn giữ tinh thần, thái độ lịch sự, hòa nhã. Nhiều cơ quan đã bố trí hòm thư góp ý tại bộ phận tiếp nhận, trả kết quả và công khai số điện thoại để người dân, doanh nghiệp phản ánh, kiến nghị về thái độ phục vụ của CBCCVC</w:t>
      </w:r>
    </w:p>
    <w:p w:rsidR="002048C3" w:rsidRPr="003E040E" w:rsidRDefault="00673C68"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rPr>
      </w:pPr>
      <w:r w:rsidRPr="003E040E">
        <w:rPr>
          <w:b/>
          <w:sz w:val="28"/>
          <w:szCs w:val="28"/>
        </w:rPr>
        <w:t xml:space="preserve"> </w:t>
      </w:r>
      <w:r w:rsidR="002048C3" w:rsidRPr="003E040E">
        <w:rPr>
          <w:b/>
          <w:sz w:val="28"/>
          <w:szCs w:val="28"/>
        </w:rPr>
        <w:t>II. NHẬN XÉT ĐÁNH GIÁ CỦA CƠ QUAN, ĐƠN VỊ</w:t>
      </w:r>
    </w:p>
    <w:p w:rsidR="006E1B8D" w:rsidRPr="003E040E" w:rsidRDefault="002048C3"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b/>
          <w:sz w:val="28"/>
          <w:szCs w:val="28"/>
        </w:rPr>
      </w:pPr>
      <w:r w:rsidRPr="003E040E">
        <w:rPr>
          <w:b/>
          <w:sz w:val="28"/>
          <w:szCs w:val="28"/>
        </w:rPr>
        <w:t xml:space="preserve">1. ƯU ĐIỂM </w:t>
      </w:r>
    </w:p>
    <w:p w:rsidR="006E1B8D" w:rsidRPr="003E040E" w:rsidRDefault="00985F62"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rPr>
      </w:pPr>
      <w:r w:rsidRPr="003E040E">
        <w:rPr>
          <w:sz w:val="28"/>
          <w:szCs w:val="28"/>
        </w:rPr>
        <w:t xml:space="preserve">- Công tác cải cách hành chính luôn được xác định là một trong những nhiệm vụ trọng tâm, xuyên suốt; được Lãnh đạo Huyện ủy, UBND huyện quan tâm lãnh đạo, chỉ đạo, thống nhất triển khai đồng bộ, bám sát theo các Chương trình, Kế hoạch của Tỉnh về CCHC. </w:t>
      </w:r>
    </w:p>
    <w:p w:rsidR="006E1B8D" w:rsidRPr="003E040E" w:rsidRDefault="00985F62"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lang w:val="pt-BR"/>
        </w:rPr>
      </w:pPr>
      <w:r w:rsidRPr="003E040E">
        <w:rPr>
          <w:sz w:val="28"/>
          <w:szCs w:val="28"/>
        </w:rPr>
        <w:t xml:space="preserve">- Thủ tục hành chính thường xuyên được rà soát, kiểm soát. Tăng cường thực hiện ứng dụng công nghệ thông tin trong quản lý và điều hành; </w:t>
      </w:r>
      <w:r w:rsidRPr="003E040E">
        <w:rPr>
          <w:sz w:val="28"/>
          <w:szCs w:val="28"/>
          <w:lang w:val="vi-VN"/>
        </w:rPr>
        <w:t>V</w:t>
      </w:r>
      <w:r w:rsidRPr="003E040E">
        <w:rPr>
          <w:sz w:val="28"/>
          <w:szCs w:val="28"/>
          <w:lang w:val="pt-BR"/>
        </w:rPr>
        <w:t>iệc vận hành áp dụng ISO 9001</w:t>
      </w:r>
      <w:r w:rsidRPr="003E040E">
        <w:rPr>
          <w:sz w:val="28"/>
          <w:szCs w:val="28"/>
          <w:lang w:val="vi-VN"/>
        </w:rPr>
        <w:t>:</w:t>
      </w:r>
      <w:r w:rsidRPr="003E040E">
        <w:rPr>
          <w:sz w:val="28"/>
          <w:szCs w:val="28"/>
          <w:lang w:val="pt-BR"/>
        </w:rPr>
        <w:t>20</w:t>
      </w:r>
      <w:r w:rsidRPr="003E040E">
        <w:rPr>
          <w:sz w:val="28"/>
          <w:szCs w:val="28"/>
          <w:lang w:val="vi-VN"/>
        </w:rPr>
        <w:t>15</w:t>
      </w:r>
      <w:r w:rsidRPr="003E040E">
        <w:rPr>
          <w:sz w:val="28"/>
          <w:szCs w:val="28"/>
          <w:lang w:val="pt-BR"/>
        </w:rPr>
        <w:t xml:space="preserve"> vào hoạt động quản lý </w:t>
      </w:r>
      <w:r w:rsidRPr="003E040E">
        <w:rPr>
          <w:sz w:val="28"/>
          <w:szCs w:val="28"/>
          <w:lang w:val="vi-VN"/>
        </w:rPr>
        <w:t>n</w:t>
      </w:r>
      <w:r w:rsidRPr="003E040E">
        <w:rPr>
          <w:sz w:val="28"/>
          <w:szCs w:val="28"/>
          <w:lang w:val="pt-BR"/>
        </w:rPr>
        <w:t>hà nước</w:t>
      </w:r>
      <w:r w:rsidRPr="003E040E">
        <w:rPr>
          <w:sz w:val="28"/>
          <w:szCs w:val="28"/>
          <w:lang w:val="vi-VN"/>
        </w:rPr>
        <w:t>,</w:t>
      </w:r>
      <w:r w:rsidRPr="003E040E">
        <w:rPr>
          <w:sz w:val="28"/>
          <w:szCs w:val="28"/>
          <w:lang w:val="pt-BR"/>
        </w:rPr>
        <w:t xml:space="preserve"> thực hiện cơ chế một cửa, cơ chế một cửa liên thông thật sự tạo được chuyển biến về nhận thức trách nhiệm, năng lực chuyên môn và sự chủ động </w:t>
      </w:r>
      <w:r w:rsidRPr="003E040E">
        <w:rPr>
          <w:sz w:val="28"/>
          <w:szCs w:val="28"/>
          <w:lang w:val="vi-VN"/>
        </w:rPr>
        <w:t xml:space="preserve">của </w:t>
      </w:r>
      <w:r w:rsidRPr="003E040E">
        <w:rPr>
          <w:sz w:val="28"/>
          <w:szCs w:val="28"/>
          <w:lang w:val="pt-BR"/>
        </w:rPr>
        <w:t>lãnh đạo</w:t>
      </w:r>
      <w:r w:rsidRPr="003E040E">
        <w:rPr>
          <w:sz w:val="28"/>
          <w:szCs w:val="28"/>
          <w:lang w:val="vi-VN"/>
        </w:rPr>
        <w:t>,</w:t>
      </w:r>
      <w:r w:rsidRPr="003E040E">
        <w:rPr>
          <w:sz w:val="28"/>
          <w:szCs w:val="28"/>
          <w:lang w:val="pt-BR"/>
        </w:rPr>
        <w:t xml:space="preserve"> cán bộ, công chức</w:t>
      </w:r>
      <w:r w:rsidRPr="003E040E">
        <w:rPr>
          <w:sz w:val="28"/>
          <w:szCs w:val="28"/>
          <w:lang w:val="vi-VN"/>
        </w:rPr>
        <w:t>, viên chức,</w:t>
      </w:r>
      <w:r w:rsidRPr="003E040E">
        <w:rPr>
          <w:sz w:val="28"/>
          <w:szCs w:val="28"/>
          <w:lang w:val="pt-BR"/>
        </w:rPr>
        <w:t xml:space="preserve"> góp phần nâng cao uy tín của </w:t>
      </w:r>
      <w:r w:rsidRPr="003E040E">
        <w:rPr>
          <w:sz w:val="28"/>
          <w:szCs w:val="28"/>
          <w:lang w:val="vi-VN"/>
        </w:rPr>
        <w:t>hệ thống chính trị</w:t>
      </w:r>
      <w:r w:rsidRPr="003E040E">
        <w:rPr>
          <w:sz w:val="28"/>
          <w:szCs w:val="28"/>
          <w:lang w:val="pt-BR"/>
        </w:rPr>
        <w:t xml:space="preserve"> trong Nhân dân và các tổ chức doanh nghiệp.</w:t>
      </w:r>
    </w:p>
    <w:p w:rsidR="006E1B8D" w:rsidRPr="003E040E" w:rsidRDefault="002048C3"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b/>
          <w:sz w:val="28"/>
          <w:szCs w:val="28"/>
        </w:rPr>
      </w:pPr>
      <w:r w:rsidRPr="003E040E">
        <w:rPr>
          <w:b/>
          <w:sz w:val="28"/>
          <w:szCs w:val="28"/>
        </w:rPr>
        <w:lastRenderedPageBreak/>
        <w:t xml:space="preserve">2. HẠN CHẾ VÀ NGUYÊN NHÂN </w:t>
      </w:r>
    </w:p>
    <w:p w:rsidR="006E1B8D" w:rsidRPr="003E040E" w:rsidRDefault="001E3250"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b/>
          <w:sz w:val="28"/>
          <w:szCs w:val="28"/>
        </w:rPr>
      </w:pPr>
      <w:r w:rsidRPr="003E040E">
        <w:rPr>
          <w:b/>
          <w:sz w:val="28"/>
          <w:szCs w:val="28"/>
        </w:rPr>
        <w:t>a. Hạn chế.</w:t>
      </w:r>
    </w:p>
    <w:p w:rsidR="006E1B8D" w:rsidRPr="003E040E" w:rsidRDefault="001E3250"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rPr>
      </w:pPr>
      <w:r w:rsidRPr="003E040E">
        <w:rPr>
          <w:sz w:val="28"/>
          <w:szCs w:val="28"/>
          <w:lang w:val="pt-BR"/>
        </w:rPr>
        <w:t xml:space="preserve">- </w:t>
      </w:r>
      <w:r w:rsidRPr="003E040E">
        <w:rPr>
          <w:sz w:val="28"/>
          <w:szCs w:val="28"/>
        </w:rPr>
        <w:t>Thực hiện hồ sơ trực tuyến và số hóa hồ sơ còn chậm. Do trình độ, thiết bị của người dân còn hạn chế nên hồ sơ trực tuyến của người dân còn ít; tình hình biên chế ít, phát sinh hồ sơ nhiều nên rất khó khăn thực hiện số hóa hồ sơ.</w:t>
      </w:r>
    </w:p>
    <w:p w:rsidR="006E1B8D" w:rsidRPr="003E040E" w:rsidRDefault="001E3250"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shd w:val="clear" w:color="auto" w:fill="FFFFFF"/>
        </w:rPr>
      </w:pPr>
      <w:r w:rsidRPr="003E040E">
        <w:rPr>
          <w:sz w:val="28"/>
          <w:szCs w:val="28"/>
          <w:shd w:val="clear" w:color="auto" w:fill="FFFFFF"/>
        </w:rPr>
        <w:t xml:space="preserve">- Việc tổ chức sắp xếp lại các đơn vị sự nghiệp công lập trên địa bàn huyện theo lộ trình chuyển đổi các loại hình đơn vị sự nghiệp công lập theo hướng đảm bảo kinh phí hoạt động còn gặp khó khăn. </w:t>
      </w:r>
    </w:p>
    <w:p w:rsidR="006E1B8D" w:rsidRPr="003E040E" w:rsidRDefault="001E3250"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lang w:val="pt-BR"/>
        </w:rPr>
      </w:pPr>
      <w:r w:rsidRPr="003E040E">
        <w:rPr>
          <w:sz w:val="28"/>
          <w:szCs w:val="28"/>
          <w:lang w:val="pt-BR"/>
        </w:rPr>
        <w:t>- Các cơ quan, đơn vị chưa có nhiều mô hình, sáng kiến, giải pháp mới trong thực hiện nội dung nhiệm vụ về công tác CCHC.</w:t>
      </w:r>
    </w:p>
    <w:p w:rsidR="006E1B8D" w:rsidRPr="003E040E" w:rsidRDefault="001E3250"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rPr>
      </w:pPr>
      <w:r w:rsidRPr="003E040E">
        <w:rPr>
          <w:sz w:val="28"/>
          <w:szCs w:val="28"/>
        </w:rPr>
        <w:t>- Một số phần mềm dùng chung do tỉnh triển khai như phần mềm QLVB các đơn vị thực hiện khá tốt nhưng phần mềm dịch vụ công trực tuyến khai thác chưa nhiều, một số thủ tục hồ sơ phát sinh còn ít, phần lớn người dân chưa quen với nộp hồ sơ trực tuyến.</w:t>
      </w:r>
    </w:p>
    <w:p w:rsidR="006E1B8D" w:rsidRPr="003E040E" w:rsidRDefault="001E3250"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b/>
          <w:sz w:val="28"/>
          <w:szCs w:val="28"/>
        </w:rPr>
      </w:pPr>
      <w:r w:rsidRPr="003E040E">
        <w:rPr>
          <w:b/>
          <w:sz w:val="28"/>
          <w:szCs w:val="28"/>
        </w:rPr>
        <w:t>b. Nguyên nhân</w:t>
      </w:r>
    </w:p>
    <w:p w:rsidR="006E1B8D" w:rsidRPr="003E040E" w:rsidRDefault="001E3250"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lang w:val="pt-BR"/>
        </w:rPr>
      </w:pPr>
      <w:r w:rsidRPr="003E040E">
        <w:rPr>
          <w:sz w:val="28"/>
          <w:szCs w:val="28"/>
          <w:lang w:val="pt-BR"/>
        </w:rPr>
        <w:t>- Sự phối hợp giữa các cơ quan, đơn vị trong thực hiện các nhiệm vụ CCHC chưa chủ động, kịp thời; Thủ trưởng cơ quan, đơn vị chưa chỉ đạo quyết liệt trong thực hiện các nhiệm vụ được UBND phân công trong công tác CCHC.</w:t>
      </w:r>
    </w:p>
    <w:p w:rsidR="006E1B8D" w:rsidRPr="003E040E" w:rsidRDefault="001E3250"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pacing w:val="-3"/>
          <w:sz w:val="28"/>
          <w:szCs w:val="28"/>
        </w:rPr>
      </w:pPr>
      <w:r w:rsidRPr="003E040E">
        <w:rPr>
          <w:sz w:val="28"/>
          <w:szCs w:val="28"/>
        </w:rPr>
        <w:t>- Trình độ ứng dụng công nghệ thông tin của đa số cán bộ, công chức, viên chức là chứng chỉ A, B, chưa có nhiều cán bộ có bằng kỹ sư hoặc đại học công nghệ thông tin</w:t>
      </w:r>
      <w:r w:rsidR="007B6AC3" w:rsidRPr="003E040E">
        <w:rPr>
          <w:sz w:val="28"/>
          <w:szCs w:val="28"/>
        </w:rPr>
        <w:t xml:space="preserve"> (</w:t>
      </w:r>
      <w:r w:rsidRPr="003E040E">
        <w:rPr>
          <w:sz w:val="28"/>
          <w:szCs w:val="28"/>
        </w:rPr>
        <w:t xml:space="preserve">trừ ngành giáo dục) </w:t>
      </w:r>
      <w:r w:rsidRPr="003E040E">
        <w:rPr>
          <w:spacing w:val="-3"/>
          <w:sz w:val="28"/>
          <w:szCs w:val="28"/>
        </w:rPr>
        <w:t xml:space="preserve">nên </w:t>
      </w:r>
      <w:r w:rsidRPr="003E040E">
        <w:rPr>
          <w:spacing w:val="-4"/>
          <w:sz w:val="28"/>
          <w:szCs w:val="28"/>
        </w:rPr>
        <w:t xml:space="preserve">gặp khó khăn trong công tác tham mưu </w:t>
      </w:r>
      <w:r w:rsidRPr="003E040E">
        <w:rPr>
          <w:spacing w:val="-3"/>
          <w:sz w:val="28"/>
          <w:szCs w:val="28"/>
        </w:rPr>
        <w:t xml:space="preserve">và </w:t>
      </w:r>
      <w:r w:rsidRPr="003E040E">
        <w:rPr>
          <w:spacing w:val="-4"/>
          <w:sz w:val="28"/>
          <w:szCs w:val="28"/>
        </w:rPr>
        <w:t xml:space="preserve">triển khai ứng dụng </w:t>
      </w:r>
      <w:r w:rsidRPr="003E040E">
        <w:rPr>
          <w:spacing w:val="-5"/>
          <w:sz w:val="28"/>
          <w:szCs w:val="28"/>
        </w:rPr>
        <w:t xml:space="preserve">CNTT </w:t>
      </w:r>
      <w:r w:rsidRPr="003E040E">
        <w:rPr>
          <w:spacing w:val="-3"/>
          <w:sz w:val="28"/>
          <w:szCs w:val="28"/>
        </w:rPr>
        <w:t>tại cơ quan, đơn vị.</w:t>
      </w:r>
    </w:p>
    <w:p w:rsidR="006E1B8D" w:rsidRPr="003E040E" w:rsidRDefault="002048C3"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b/>
          <w:sz w:val="28"/>
          <w:szCs w:val="28"/>
        </w:rPr>
      </w:pPr>
      <w:r w:rsidRPr="003E040E">
        <w:rPr>
          <w:b/>
          <w:sz w:val="28"/>
          <w:szCs w:val="28"/>
        </w:rPr>
        <w:t xml:space="preserve">III. PHƯƠNG HƯỚNG THỰC HIỆN TRONG THỜI GIAN TỚI. </w:t>
      </w:r>
    </w:p>
    <w:p w:rsidR="006E1B8D" w:rsidRPr="003E040E" w:rsidRDefault="00F63F39"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bCs/>
          <w:iCs/>
          <w:sz w:val="28"/>
          <w:szCs w:val="28"/>
        </w:rPr>
      </w:pPr>
      <w:r w:rsidRPr="003E040E">
        <w:rPr>
          <w:bCs/>
          <w:iCs/>
          <w:sz w:val="28"/>
          <w:szCs w:val="28"/>
        </w:rPr>
        <w:t>1. Tiếp tục chỉ đạo thực hiện các nhiệm vụ về công tác CCHC; tăng cường các hoạt động thông tin, tuyên truyền về CCHC; tăng cường kỷ luật, kỷ cương hành chính; tổ chức kiểm tra định kỳ và đột xuất tình hình thực hiện công tác CCHC và công vụ.</w:t>
      </w:r>
    </w:p>
    <w:p w:rsidR="006E1B8D" w:rsidRPr="003E040E" w:rsidRDefault="00F63F39"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bCs/>
          <w:iCs/>
          <w:sz w:val="28"/>
          <w:szCs w:val="28"/>
        </w:rPr>
      </w:pPr>
      <w:r w:rsidRPr="003E040E">
        <w:rPr>
          <w:bCs/>
          <w:iCs/>
          <w:sz w:val="28"/>
          <w:szCs w:val="28"/>
        </w:rPr>
        <w:t>2. Thủ trưởng cơ quan, đơn vị được giao trách nhiệm trong thực hiện nội dung nhiệm vụ trong công tác CCHC cần có sự phối hợp đồng bộ, quan tâm chỉ đạo bộ phận chuyên môn theo dõi, rà soát các chỉ tiêu nhiệm vụ được giao; có giải pháp tham mưu UBND huyện thực hiện đạt các tiêu chí theo quy định.</w:t>
      </w:r>
    </w:p>
    <w:p w:rsidR="006E1B8D" w:rsidRPr="003E040E" w:rsidRDefault="00F63F39"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bCs/>
          <w:iCs/>
          <w:sz w:val="28"/>
          <w:szCs w:val="28"/>
        </w:rPr>
      </w:pPr>
      <w:r w:rsidRPr="003E040E">
        <w:rPr>
          <w:bCs/>
          <w:iCs/>
          <w:sz w:val="28"/>
          <w:szCs w:val="28"/>
        </w:rPr>
        <w:t>3. Thực hiện kịp thời có chất lượng việc ban hành các văn bản quy phạm pháp luật; tăng cường công tác rà soát, kiểm tra văn bản.</w:t>
      </w:r>
    </w:p>
    <w:p w:rsidR="006E1B8D" w:rsidRPr="003E040E" w:rsidRDefault="00F63F39"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bCs/>
          <w:iCs/>
          <w:sz w:val="28"/>
          <w:szCs w:val="28"/>
        </w:rPr>
      </w:pPr>
      <w:r w:rsidRPr="003E040E">
        <w:rPr>
          <w:bCs/>
          <w:iCs/>
          <w:sz w:val="28"/>
          <w:szCs w:val="28"/>
        </w:rPr>
        <w:t>4. Chỉ đạo, đôn đốc các phòng, ban thực hiện rà soát, cập nhật TTHC, quy trình nội bộ giải quyết TTHC và thực hiện rà soát, đánh giá đơn giản hoá TTHC; thực hiện tốt hoạt động tiếp nhận, xử lý phản ánh, kiến nghị của cá nhân, tổ chức về quy định hành chính và giải quyết TTHC; thực hiện có hiệu quả cơ chế một cửa, một cửa liên thông.</w:t>
      </w:r>
    </w:p>
    <w:p w:rsidR="006E1B8D" w:rsidRPr="003E040E" w:rsidRDefault="00F63F39"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bCs/>
          <w:iCs/>
          <w:sz w:val="28"/>
          <w:szCs w:val="28"/>
        </w:rPr>
      </w:pPr>
      <w:r w:rsidRPr="003E040E">
        <w:rPr>
          <w:bCs/>
          <w:iCs/>
          <w:sz w:val="28"/>
          <w:szCs w:val="28"/>
        </w:rPr>
        <w:lastRenderedPageBreak/>
        <w:t>5. Xây dựng Đề án thí điểm tự chủ kinh phí đối với một số trường trên địa bàn, xin ý kiến ngành dọc cấp trên về dự thảo Đề án.</w:t>
      </w:r>
    </w:p>
    <w:p w:rsidR="006E1B8D" w:rsidRPr="003E040E" w:rsidRDefault="00F63F39"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bCs/>
          <w:iCs/>
          <w:sz w:val="28"/>
          <w:szCs w:val="28"/>
        </w:rPr>
      </w:pPr>
      <w:r w:rsidRPr="003E040E">
        <w:rPr>
          <w:bCs/>
          <w:iCs/>
          <w:sz w:val="28"/>
          <w:szCs w:val="28"/>
        </w:rPr>
        <w:t>6. Thường xuyên kiện toàn nhân sự Bộ phận Tiếp nhận và Trả kết quả các cấp trên địa bàn huyện nhằm góp phần nâng cao chất lượng giải quyết TTHC cho người dân và doanh nghiệp.</w:t>
      </w:r>
    </w:p>
    <w:p w:rsidR="006E1B8D" w:rsidRPr="003E040E" w:rsidRDefault="00F63F39"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bCs/>
          <w:iCs/>
          <w:sz w:val="28"/>
          <w:szCs w:val="28"/>
        </w:rPr>
      </w:pPr>
      <w:r w:rsidRPr="003E040E">
        <w:rPr>
          <w:bCs/>
          <w:iCs/>
          <w:sz w:val="28"/>
          <w:szCs w:val="28"/>
        </w:rPr>
        <w:t xml:space="preserve">7. Đẩy mạnh CCHC gắn liền với ứng dụng công nghệ thông tin, chuyển đổi số, áp dụng và duy trì Hệ thống quản lý chất lượng theo tiêu chuẩn TCVN ISO 9001:2015 đúng quy định. Xây dựng và phát triển Chính quyền điện tử, chuyển đổi số trên địa bàn huyện. </w:t>
      </w:r>
    </w:p>
    <w:p w:rsidR="006E1B8D" w:rsidRPr="003E040E" w:rsidRDefault="00F63F39"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pacing w:val="3"/>
          <w:sz w:val="28"/>
          <w:szCs w:val="28"/>
          <w:shd w:val="clear" w:color="auto" w:fill="FFFFFF"/>
        </w:rPr>
      </w:pPr>
      <w:r w:rsidRPr="003E040E">
        <w:rPr>
          <w:spacing w:val="3"/>
          <w:sz w:val="28"/>
          <w:szCs w:val="28"/>
          <w:shd w:val="clear" w:color="auto" w:fill="FFFFFF"/>
        </w:rPr>
        <w:t>8. Hoàn thiện các điều kiện cần thiết, trang thiết bị, cơ sở vật chất để ra mắt mô hình Trung tâm phục vụ hành chính công cấp huyện và cấp xã (theo Quyết định số 9960/QĐ-UBND ngày 05/12/2022 của UBND huyện về việc phê duyệt Đề án), hoàn thành trong năm 2024.</w:t>
      </w:r>
    </w:p>
    <w:p w:rsidR="00021B70" w:rsidRPr="003E040E" w:rsidRDefault="00F63F39"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pacing w:val="3"/>
          <w:sz w:val="28"/>
          <w:szCs w:val="28"/>
          <w:shd w:val="clear" w:color="auto" w:fill="FFFFFF"/>
        </w:rPr>
      </w:pPr>
      <w:r w:rsidRPr="003E040E">
        <w:rPr>
          <w:spacing w:val="3"/>
          <w:sz w:val="28"/>
          <w:szCs w:val="28"/>
          <w:shd w:val="clear" w:color="auto" w:fill="FFFFFF"/>
        </w:rPr>
        <w:t xml:space="preserve">9. Phối hợp với Sở Nội vụ tỉnh Hậu Giang triển khai </w:t>
      </w:r>
      <w:r w:rsidRPr="003E040E">
        <w:rPr>
          <w:bCs/>
          <w:noProof/>
          <w:sz w:val="28"/>
          <w:szCs w:val="28"/>
        </w:rPr>
        <w:t>Tổ chức Cuộc thi “Đề xuất mô hình, sáng kiến, giải pháp trong thực hiện nhiệm vụ cải cách hành chính gắn với xây dựng chính quyền điện tử, chính quyền số trên địa bàn tỉnh Hậu Giang” năm 2024.</w:t>
      </w:r>
      <w:r w:rsidRPr="003E040E">
        <w:rPr>
          <w:spacing w:val="3"/>
          <w:sz w:val="28"/>
          <w:szCs w:val="28"/>
          <w:shd w:val="clear" w:color="auto" w:fill="FFFFFF"/>
        </w:rPr>
        <w:t xml:space="preserve"> </w:t>
      </w:r>
    </w:p>
    <w:p w:rsidR="00FC31D9" w:rsidRPr="003E040E" w:rsidRDefault="00D97266" w:rsidP="00481774">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8"/>
          <w:szCs w:val="28"/>
          <w:lang w:val="pt-BR"/>
        </w:rPr>
      </w:pPr>
      <w:r w:rsidRPr="003E040E">
        <w:rPr>
          <w:spacing w:val="-8"/>
          <w:sz w:val="28"/>
          <w:szCs w:val="28"/>
          <w:lang w:val="vi-VN"/>
        </w:rPr>
        <w:t xml:space="preserve">Trên đây là </w:t>
      </w:r>
      <w:r w:rsidRPr="003E040E">
        <w:rPr>
          <w:sz w:val="28"/>
          <w:szCs w:val="28"/>
          <w:lang w:val="vi-VN"/>
        </w:rPr>
        <w:t>báo cáo</w:t>
      </w:r>
      <w:r w:rsidRPr="003E040E">
        <w:rPr>
          <w:sz w:val="28"/>
          <w:szCs w:val="28"/>
        </w:rPr>
        <w:t xml:space="preserve"> </w:t>
      </w:r>
      <w:r w:rsidR="00021B70" w:rsidRPr="003E040E">
        <w:rPr>
          <w:sz w:val="28"/>
          <w:szCs w:val="28"/>
        </w:rPr>
        <w:t xml:space="preserve">Công tác cải cách hành chính và Công vụ 6 tháng đầu năm 2024 </w:t>
      </w:r>
      <w:r w:rsidR="00021B70" w:rsidRPr="003E040E">
        <w:rPr>
          <w:sz w:val="28"/>
          <w:szCs w:val="28"/>
          <w:lang w:val="vi-VN"/>
        </w:rPr>
        <w:t xml:space="preserve">và phương hướng, nhiệm vụ </w:t>
      </w:r>
      <w:r w:rsidR="00021B70" w:rsidRPr="003E040E">
        <w:rPr>
          <w:sz w:val="28"/>
          <w:szCs w:val="28"/>
        </w:rPr>
        <w:t xml:space="preserve">6 tháng cuối </w:t>
      </w:r>
      <w:r w:rsidR="00021B70" w:rsidRPr="003E040E">
        <w:rPr>
          <w:sz w:val="28"/>
          <w:szCs w:val="28"/>
          <w:lang w:val="vi-VN"/>
        </w:rPr>
        <w:t>năm 202</w:t>
      </w:r>
      <w:r w:rsidR="00021B70" w:rsidRPr="003E040E">
        <w:rPr>
          <w:sz w:val="28"/>
          <w:szCs w:val="28"/>
        </w:rPr>
        <w:t>4</w:t>
      </w:r>
      <w:r w:rsidRPr="003E040E">
        <w:rPr>
          <w:spacing w:val="-8"/>
          <w:sz w:val="28"/>
          <w:szCs w:val="28"/>
          <w:lang w:val="vi-VN"/>
        </w:rPr>
        <w:t>./.</w:t>
      </w:r>
    </w:p>
    <w:tbl>
      <w:tblPr>
        <w:tblW w:w="0" w:type="auto"/>
        <w:tblLook w:val="01E0" w:firstRow="1" w:lastRow="1" w:firstColumn="1" w:lastColumn="1" w:noHBand="0" w:noVBand="0"/>
      </w:tblPr>
      <w:tblGrid>
        <w:gridCol w:w="4642"/>
        <w:gridCol w:w="4646"/>
      </w:tblGrid>
      <w:tr w:rsidR="000D02B7" w:rsidRPr="003E040E" w:rsidTr="00342C4A">
        <w:tc>
          <w:tcPr>
            <w:tcW w:w="4642" w:type="dxa"/>
          </w:tcPr>
          <w:p w:rsidR="00282AE1" w:rsidRPr="003E040E" w:rsidRDefault="00282AE1" w:rsidP="00481774">
            <w:pPr>
              <w:spacing w:line="288" w:lineRule="auto"/>
              <w:jc w:val="both"/>
              <w:rPr>
                <w:b/>
                <w:i/>
                <w:lang w:val="pt-BR"/>
              </w:rPr>
            </w:pPr>
          </w:p>
          <w:p w:rsidR="00282AE1" w:rsidRPr="003E040E" w:rsidRDefault="00282AE1" w:rsidP="00481774">
            <w:pPr>
              <w:spacing w:line="288" w:lineRule="auto"/>
              <w:jc w:val="both"/>
              <w:rPr>
                <w:b/>
                <w:i/>
                <w:lang w:val="pt-BR"/>
              </w:rPr>
            </w:pPr>
            <w:r w:rsidRPr="003E040E">
              <w:rPr>
                <w:b/>
                <w:i/>
                <w:lang w:val="pt-BR"/>
              </w:rPr>
              <w:t>Nơi nhận:</w:t>
            </w:r>
          </w:p>
          <w:p w:rsidR="008A10FF" w:rsidRPr="003E040E" w:rsidRDefault="008A10FF" w:rsidP="00481774">
            <w:pPr>
              <w:spacing w:line="288" w:lineRule="auto"/>
              <w:jc w:val="both"/>
              <w:rPr>
                <w:sz w:val="22"/>
                <w:szCs w:val="22"/>
                <w:lang w:val="pt-BR"/>
              </w:rPr>
            </w:pPr>
            <w:r w:rsidRPr="003E040E">
              <w:rPr>
                <w:sz w:val="22"/>
                <w:szCs w:val="22"/>
                <w:lang w:val="pt-BR"/>
              </w:rPr>
              <w:t xml:space="preserve">- </w:t>
            </w:r>
            <w:r w:rsidR="00F62AEA" w:rsidRPr="003E040E">
              <w:rPr>
                <w:sz w:val="22"/>
                <w:szCs w:val="22"/>
                <w:lang w:val="pt-BR"/>
              </w:rPr>
              <w:t>Đoàn kiểm tra tỉnh;</w:t>
            </w:r>
          </w:p>
          <w:p w:rsidR="00282AE1" w:rsidRPr="003E040E" w:rsidRDefault="00282AE1" w:rsidP="00481774">
            <w:pPr>
              <w:spacing w:line="288" w:lineRule="auto"/>
              <w:rPr>
                <w:sz w:val="22"/>
                <w:szCs w:val="22"/>
                <w:lang w:val="vi-VN"/>
              </w:rPr>
            </w:pPr>
            <w:r w:rsidRPr="003E040E">
              <w:rPr>
                <w:sz w:val="22"/>
                <w:szCs w:val="22"/>
                <w:lang w:val="vi-VN"/>
              </w:rPr>
              <w:t xml:space="preserve">- </w:t>
            </w:r>
            <w:r w:rsidR="005E7CC7" w:rsidRPr="003E040E">
              <w:rPr>
                <w:sz w:val="22"/>
                <w:szCs w:val="22"/>
              </w:rPr>
              <w:t xml:space="preserve">Thành viên BCĐ </w:t>
            </w:r>
            <w:r w:rsidR="00021B70" w:rsidRPr="003E040E">
              <w:rPr>
                <w:sz w:val="22"/>
                <w:szCs w:val="22"/>
              </w:rPr>
              <w:t xml:space="preserve">1735 </w:t>
            </w:r>
            <w:r w:rsidR="005E7CC7" w:rsidRPr="003E040E">
              <w:rPr>
                <w:sz w:val="22"/>
                <w:szCs w:val="22"/>
              </w:rPr>
              <w:t>huyện</w:t>
            </w:r>
            <w:r w:rsidR="00C17DE8" w:rsidRPr="003E040E">
              <w:rPr>
                <w:sz w:val="22"/>
                <w:szCs w:val="22"/>
                <w:lang w:val="vi-VN"/>
              </w:rPr>
              <w:t>;</w:t>
            </w:r>
          </w:p>
          <w:p w:rsidR="00282AE1" w:rsidRPr="003E040E" w:rsidRDefault="00282AE1" w:rsidP="00481774">
            <w:pPr>
              <w:spacing w:line="288" w:lineRule="auto"/>
              <w:rPr>
                <w:sz w:val="22"/>
                <w:szCs w:val="22"/>
              </w:rPr>
            </w:pPr>
            <w:r w:rsidRPr="003E040E">
              <w:rPr>
                <w:sz w:val="22"/>
                <w:szCs w:val="22"/>
                <w:lang w:val="vi-VN"/>
              </w:rPr>
              <w:t xml:space="preserve">- </w:t>
            </w:r>
            <w:r w:rsidR="0080532A" w:rsidRPr="003E040E">
              <w:rPr>
                <w:sz w:val="22"/>
                <w:szCs w:val="22"/>
              </w:rPr>
              <w:t>Phòng: Nội vụ, TC-KH, TP, VH và TT;</w:t>
            </w:r>
          </w:p>
          <w:p w:rsidR="0080532A" w:rsidRPr="003E040E" w:rsidRDefault="0080532A" w:rsidP="00481774">
            <w:pPr>
              <w:spacing w:line="288" w:lineRule="auto"/>
              <w:rPr>
                <w:sz w:val="22"/>
                <w:szCs w:val="22"/>
              </w:rPr>
            </w:pPr>
            <w:r w:rsidRPr="003E040E">
              <w:rPr>
                <w:sz w:val="22"/>
                <w:szCs w:val="22"/>
              </w:rPr>
              <w:t>- VP. HĐND và UBND huyện;</w:t>
            </w:r>
          </w:p>
          <w:p w:rsidR="00282AE1" w:rsidRPr="003E040E" w:rsidRDefault="00282AE1" w:rsidP="00481774">
            <w:pPr>
              <w:spacing w:line="288" w:lineRule="auto"/>
              <w:jc w:val="both"/>
              <w:rPr>
                <w:lang w:val="fr-FR"/>
              </w:rPr>
            </w:pPr>
            <w:r w:rsidRPr="003E040E">
              <w:rPr>
                <w:sz w:val="22"/>
                <w:szCs w:val="22"/>
                <w:lang w:val="nl-NL"/>
              </w:rPr>
              <w:t>- Lưu: VT</w:t>
            </w:r>
            <w:r w:rsidR="00C753EF" w:rsidRPr="003E040E">
              <w:rPr>
                <w:sz w:val="22"/>
                <w:szCs w:val="22"/>
                <w:lang w:val="nl-NL"/>
              </w:rPr>
              <w:t>.</w:t>
            </w:r>
            <w:r w:rsidRPr="003E040E">
              <w:rPr>
                <w:sz w:val="28"/>
                <w:szCs w:val="28"/>
                <w:lang w:val="nl-NL"/>
              </w:rPr>
              <w:tab/>
            </w:r>
            <w:r w:rsidRPr="003E040E">
              <w:rPr>
                <w:sz w:val="28"/>
                <w:szCs w:val="28"/>
                <w:lang w:val="nl-NL"/>
              </w:rPr>
              <w:tab/>
            </w:r>
            <w:r w:rsidRPr="003E040E">
              <w:rPr>
                <w:sz w:val="28"/>
                <w:szCs w:val="28"/>
                <w:lang w:val="nl-NL"/>
              </w:rPr>
              <w:tab/>
            </w:r>
          </w:p>
        </w:tc>
        <w:tc>
          <w:tcPr>
            <w:tcW w:w="4646" w:type="dxa"/>
          </w:tcPr>
          <w:p w:rsidR="00282AE1" w:rsidRPr="003E040E" w:rsidRDefault="00282AE1" w:rsidP="00481774">
            <w:pPr>
              <w:spacing w:line="288" w:lineRule="auto"/>
              <w:jc w:val="center"/>
              <w:rPr>
                <w:sz w:val="28"/>
                <w:szCs w:val="28"/>
                <w:lang w:val="fr-FR"/>
              </w:rPr>
            </w:pPr>
            <w:r w:rsidRPr="003E040E">
              <w:rPr>
                <w:b/>
                <w:iCs/>
                <w:sz w:val="28"/>
                <w:szCs w:val="28"/>
                <w:lang w:val="fr-FR"/>
              </w:rPr>
              <w:t>TM. ỦY BAN NHÂN DÂN</w:t>
            </w:r>
          </w:p>
          <w:p w:rsidR="00282AE1" w:rsidRPr="003E040E" w:rsidRDefault="00282AE1" w:rsidP="00481774">
            <w:pPr>
              <w:spacing w:line="288" w:lineRule="auto"/>
              <w:jc w:val="center"/>
              <w:rPr>
                <w:b/>
                <w:sz w:val="28"/>
                <w:szCs w:val="28"/>
                <w:lang w:val="fr-FR"/>
              </w:rPr>
            </w:pPr>
            <w:r w:rsidRPr="003E040E">
              <w:rPr>
                <w:b/>
                <w:sz w:val="28"/>
                <w:szCs w:val="28"/>
                <w:lang w:val="fr-FR"/>
              </w:rPr>
              <w:t>CHỦ TỊCH</w:t>
            </w:r>
          </w:p>
          <w:p w:rsidR="00282AE1" w:rsidRPr="003E040E" w:rsidRDefault="00282AE1" w:rsidP="00481774">
            <w:pPr>
              <w:spacing w:line="288" w:lineRule="auto"/>
              <w:jc w:val="center"/>
              <w:rPr>
                <w:b/>
                <w:sz w:val="28"/>
                <w:szCs w:val="28"/>
                <w:lang w:val="fr-FR"/>
              </w:rPr>
            </w:pPr>
          </w:p>
          <w:p w:rsidR="00282AE1" w:rsidRPr="003E040E" w:rsidRDefault="00282AE1" w:rsidP="00481774">
            <w:pPr>
              <w:spacing w:line="288" w:lineRule="auto"/>
              <w:jc w:val="center"/>
              <w:rPr>
                <w:b/>
                <w:sz w:val="28"/>
                <w:szCs w:val="28"/>
                <w:lang w:val="fr-FR"/>
              </w:rPr>
            </w:pPr>
          </w:p>
          <w:p w:rsidR="00282AE1" w:rsidRPr="003E040E" w:rsidRDefault="00282AE1" w:rsidP="00481774">
            <w:pPr>
              <w:spacing w:line="288" w:lineRule="auto"/>
              <w:jc w:val="center"/>
              <w:rPr>
                <w:b/>
                <w:sz w:val="28"/>
                <w:szCs w:val="28"/>
                <w:lang w:val="fr-FR"/>
              </w:rPr>
            </w:pPr>
          </w:p>
          <w:p w:rsidR="00282AE1" w:rsidRPr="003E040E" w:rsidRDefault="00282AE1" w:rsidP="00481774">
            <w:pPr>
              <w:spacing w:line="288" w:lineRule="auto"/>
              <w:jc w:val="center"/>
              <w:rPr>
                <w:sz w:val="28"/>
                <w:szCs w:val="28"/>
                <w:lang w:val="fr-FR"/>
              </w:rPr>
            </w:pPr>
          </w:p>
        </w:tc>
      </w:tr>
    </w:tbl>
    <w:p w:rsidR="00282AE1" w:rsidRPr="003E040E" w:rsidRDefault="00282AE1" w:rsidP="00481774">
      <w:pPr>
        <w:spacing w:line="288" w:lineRule="auto"/>
        <w:ind w:firstLine="720"/>
        <w:jc w:val="both"/>
        <w:rPr>
          <w:sz w:val="28"/>
          <w:szCs w:val="28"/>
          <w:lang w:val="fr-FR"/>
        </w:rPr>
      </w:pPr>
    </w:p>
    <w:p w:rsidR="00282AE1" w:rsidRPr="003E040E" w:rsidRDefault="00282AE1" w:rsidP="00481774">
      <w:pPr>
        <w:spacing w:line="288" w:lineRule="auto"/>
        <w:ind w:firstLine="720"/>
        <w:jc w:val="both"/>
        <w:rPr>
          <w:sz w:val="28"/>
          <w:szCs w:val="28"/>
          <w:lang w:val="fr-FR"/>
        </w:rPr>
      </w:pPr>
    </w:p>
    <w:p w:rsidR="00282AE1" w:rsidRPr="003E040E" w:rsidRDefault="00282AE1" w:rsidP="00481774">
      <w:pPr>
        <w:spacing w:line="288" w:lineRule="auto"/>
        <w:ind w:firstLine="720"/>
        <w:jc w:val="both"/>
        <w:rPr>
          <w:sz w:val="28"/>
          <w:szCs w:val="28"/>
          <w:lang w:val="fr-FR"/>
        </w:rPr>
      </w:pPr>
    </w:p>
    <w:p w:rsidR="005E36E7" w:rsidRPr="003E040E" w:rsidRDefault="005E36E7" w:rsidP="00481774">
      <w:pPr>
        <w:widowControl w:val="0"/>
        <w:tabs>
          <w:tab w:val="left" w:pos="709"/>
        </w:tabs>
        <w:spacing w:line="288" w:lineRule="auto"/>
        <w:ind w:right="20" w:firstLine="1080"/>
        <w:jc w:val="both"/>
        <w:rPr>
          <w:lang w:val="vi-VN"/>
        </w:rPr>
      </w:pPr>
    </w:p>
    <w:sectPr w:rsidR="005E36E7" w:rsidRPr="003E040E" w:rsidSect="009F3F3D">
      <w:footerReference w:type="even" r:id="rId9"/>
      <w:footerReference w:type="default" r:id="rId10"/>
      <w:pgSz w:w="11909" w:h="16834" w:code="9"/>
      <w:pgMar w:top="1134" w:right="113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F10" w:rsidRDefault="00976F10">
      <w:r>
        <w:separator/>
      </w:r>
    </w:p>
  </w:endnote>
  <w:endnote w:type="continuationSeparator" w:id="0">
    <w:p w:rsidR="00976F10" w:rsidRDefault="00976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Italic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B35" w:rsidRDefault="009D4B35" w:rsidP="007876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D4B35" w:rsidRDefault="009D4B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B35" w:rsidRDefault="009D4B35" w:rsidP="007876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E2F5D">
      <w:rPr>
        <w:rStyle w:val="PageNumber"/>
        <w:noProof/>
      </w:rPr>
      <w:t>26</w:t>
    </w:r>
    <w:r>
      <w:rPr>
        <w:rStyle w:val="PageNumber"/>
      </w:rPr>
      <w:fldChar w:fldCharType="end"/>
    </w:r>
  </w:p>
  <w:p w:rsidR="009D4B35" w:rsidRDefault="009D4B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F10" w:rsidRDefault="00976F10">
      <w:r>
        <w:separator/>
      </w:r>
    </w:p>
  </w:footnote>
  <w:footnote w:type="continuationSeparator" w:id="0">
    <w:p w:rsidR="00976F10" w:rsidRDefault="00976F10">
      <w:r>
        <w:continuationSeparator/>
      </w:r>
    </w:p>
  </w:footnote>
  <w:footnote w:id="1">
    <w:p w:rsidR="009D4B35" w:rsidRPr="0070197E" w:rsidRDefault="009D4B35" w:rsidP="0070197E">
      <w:pPr>
        <w:spacing w:after="60"/>
        <w:ind w:firstLine="567"/>
        <w:jc w:val="both"/>
        <w:rPr>
          <w:sz w:val="20"/>
          <w:szCs w:val="20"/>
        </w:rPr>
      </w:pPr>
      <w:r w:rsidRPr="000B489B">
        <w:rPr>
          <w:rStyle w:val="FootnoteReference"/>
          <w:sz w:val="20"/>
          <w:szCs w:val="20"/>
        </w:rPr>
        <w:footnoteRef/>
      </w:r>
      <w:r w:rsidRPr="000B489B">
        <w:rPr>
          <w:sz w:val="20"/>
          <w:szCs w:val="20"/>
        </w:rPr>
        <w:t xml:space="preserve"> Nghị quyết số 02-NQ/HU ngày 30 tháng 01 năm 2021 của Ban Chấp hanh Đảng bộ huyện lần thứ XII về CCHC giai đoạn 2021 </w:t>
      </w:r>
      <w:r w:rsidRPr="000B489B">
        <w:rPr>
          <w:sz w:val="20"/>
          <w:szCs w:val="20"/>
          <w:lang w:val="vi-VN"/>
        </w:rPr>
        <w:t>–</w:t>
      </w:r>
      <w:r w:rsidRPr="000B489B">
        <w:rPr>
          <w:sz w:val="20"/>
          <w:szCs w:val="20"/>
        </w:rPr>
        <w:t xml:space="preserve"> 2025; Kế hoạch số </w:t>
      </w:r>
      <w:r w:rsidRPr="000B489B">
        <w:rPr>
          <w:sz w:val="20"/>
          <w:szCs w:val="20"/>
          <w:lang w:val="vi-VN"/>
        </w:rPr>
        <w:t xml:space="preserve"> </w:t>
      </w:r>
      <w:r w:rsidRPr="000B489B">
        <w:rPr>
          <w:sz w:val="20"/>
          <w:szCs w:val="20"/>
          <w:lang w:val="pt-PT"/>
        </w:rPr>
        <w:t>76/KH-UBND ngày 15 tháng 4 năm 2021 của UBND huyện Phụng Hiệp về Cải cách hành chính giai đoạn 2021-2025;</w:t>
      </w:r>
      <w:r w:rsidR="000B489B">
        <w:rPr>
          <w:sz w:val="20"/>
          <w:szCs w:val="20"/>
          <w:lang w:val="pt-PT"/>
        </w:rPr>
        <w:t xml:space="preserve"> </w:t>
      </w:r>
      <w:r w:rsidR="000B489B" w:rsidRPr="000B489B">
        <w:rPr>
          <w:bCs/>
          <w:color w:val="000000" w:themeColor="text1"/>
          <w:sz w:val="20"/>
          <w:szCs w:val="20"/>
          <w:lang w:val="nb-NO"/>
        </w:rPr>
        <w:t>Kế hoạch</w:t>
      </w:r>
      <w:r w:rsidR="000B489B" w:rsidRPr="000B489B">
        <w:rPr>
          <w:bCs/>
          <w:color w:val="000000" w:themeColor="text1"/>
          <w:sz w:val="20"/>
          <w:szCs w:val="20"/>
        </w:rPr>
        <w:t xml:space="preserve"> số </w:t>
      </w:r>
      <w:r w:rsidR="000B489B" w:rsidRPr="000B489B">
        <w:rPr>
          <w:bCs/>
          <w:color w:val="000000" w:themeColor="text1"/>
          <w:sz w:val="20"/>
          <w:szCs w:val="20"/>
          <w:lang w:val="vi-VN"/>
        </w:rPr>
        <w:t>229</w:t>
      </w:r>
      <w:r w:rsidR="000B489B" w:rsidRPr="000B489B">
        <w:rPr>
          <w:bCs/>
          <w:color w:val="000000" w:themeColor="text1"/>
          <w:sz w:val="20"/>
          <w:szCs w:val="20"/>
        </w:rPr>
        <w:t>/KH-UBND ngày 2</w:t>
      </w:r>
      <w:r w:rsidR="000B489B" w:rsidRPr="000B489B">
        <w:rPr>
          <w:bCs/>
          <w:color w:val="000000" w:themeColor="text1"/>
          <w:sz w:val="20"/>
          <w:szCs w:val="20"/>
          <w:lang w:val="vi-VN"/>
        </w:rPr>
        <w:t>9</w:t>
      </w:r>
      <w:r w:rsidR="000B489B" w:rsidRPr="000B489B">
        <w:rPr>
          <w:bCs/>
          <w:color w:val="000000" w:themeColor="text1"/>
          <w:sz w:val="20"/>
          <w:szCs w:val="20"/>
          <w:lang w:val="nb-NO"/>
        </w:rPr>
        <w:t xml:space="preserve"> tháng </w:t>
      </w:r>
      <w:r w:rsidR="000B489B" w:rsidRPr="000B489B">
        <w:rPr>
          <w:bCs/>
          <w:color w:val="000000" w:themeColor="text1"/>
          <w:sz w:val="20"/>
          <w:szCs w:val="20"/>
          <w:lang w:val="vi-VN"/>
        </w:rPr>
        <w:t>12</w:t>
      </w:r>
      <w:r w:rsidR="000B489B" w:rsidRPr="000B489B">
        <w:rPr>
          <w:bCs/>
          <w:color w:val="000000" w:themeColor="text1"/>
          <w:sz w:val="20"/>
          <w:szCs w:val="20"/>
          <w:lang w:val="nb-NO"/>
        </w:rPr>
        <w:t xml:space="preserve"> năm </w:t>
      </w:r>
      <w:r w:rsidR="000B489B" w:rsidRPr="000B489B">
        <w:rPr>
          <w:bCs/>
          <w:color w:val="000000" w:themeColor="text1"/>
          <w:sz w:val="20"/>
          <w:szCs w:val="20"/>
        </w:rPr>
        <w:t>202</w:t>
      </w:r>
      <w:r w:rsidR="000B489B" w:rsidRPr="000B489B">
        <w:rPr>
          <w:bCs/>
          <w:color w:val="000000" w:themeColor="text1"/>
          <w:sz w:val="20"/>
          <w:szCs w:val="20"/>
          <w:lang w:val="vi-VN"/>
        </w:rPr>
        <w:t>1</w:t>
      </w:r>
      <w:r w:rsidR="000B489B" w:rsidRPr="000B489B">
        <w:rPr>
          <w:bCs/>
          <w:color w:val="000000" w:themeColor="text1"/>
          <w:sz w:val="20"/>
          <w:szCs w:val="20"/>
        </w:rPr>
        <w:t xml:space="preserve"> của </w:t>
      </w:r>
      <w:r w:rsidR="000B489B" w:rsidRPr="000B489B">
        <w:rPr>
          <w:bCs/>
          <w:color w:val="000000" w:themeColor="text1"/>
          <w:sz w:val="20"/>
          <w:szCs w:val="20"/>
          <w:lang w:val="vi-VN"/>
        </w:rPr>
        <w:t>Ủy ban nhân dân huyện Phụng Hiệp về việc x</w:t>
      </w:r>
      <w:r w:rsidR="000B489B" w:rsidRPr="000B489B">
        <w:rPr>
          <w:rFonts w:eastAsia="Arial"/>
          <w:color w:val="000000" w:themeColor="text1"/>
          <w:sz w:val="20"/>
          <w:szCs w:val="20"/>
          <w:lang w:val="vi-VN"/>
        </w:rPr>
        <w:t xml:space="preserve">ây dựng Chính quyền điện tử và chuyển đổi số huyện </w:t>
      </w:r>
      <w:r w:rsidR="000B489B" w:rsidRPr="000B489B">
        <w:rPr>
          <w:rFonts w:eastAsia="Arial"/>
          <w:color w:val="000000" w:themeColor="text1"/>
          <w:sz w:val="20"/>
          <w:szCs w:val="20"/>
        </w:rPr>
        <w:t>Phụng Hiệp</w:t>
      </w:r>
      <w:r w:rsidR="000B489B" w:rsidRPr="000B489B">
        <w:rPr>
          <w:rFonts w:eastAsia="Arial"/>
          <w:color w:val="000000" w:themeColor="text1"/>
          <w:sz w:val="20"/>
          <w:szCs w:val="20"/>
          <w:lang w:val="vi-VN"/>
        </w:rPr>
        <w:t xml:space="preserve"> giai đoạn 2021 – 2025</w:t>
      </w:r>
      <w:r w:rsidR="000B489B" w:rsidRPr="000B489B">
        <w:rPr>
          <w:rFonts w:eastAsia="Arial"/>
          <w:color w:val="000000" w:themeColor="text1"/>
          <w:sz w:val="20"/>
          <w:szCs w:val="20"/>
        </w:rPr>
        <w:t>;</w:t>
      </w:r>
      <w:r w:rsidRPr="000B489B">
        <w:rPr>
          <w:sz w:val="20"/>
          <w:szCs w:val="20"/>
          <w:lang w:val="pt-PT"/>
        </w:rPr>
        <w:t xml:space="preserve"> Kế hoạch số 326/KH-UBND ngày 25 tháng 12 năm 2023 về CCHC nhà nước huyện Phụng Hiệp năm 2024, trong đó xác định đẩy đủ, cụ thể 06 nội dung công tác CCHC; </w:t>
      </w:r>
      <w:r w:rsidR="008B6840" w:rsidRPr="000B489B">
        <w:rPr>
          <w:color w:val="000000"/>
          <w:sz w:val="20"/>
          <w:szCs w:val="20"/>
        </w:rPr>
        <w:t>Kế hoạch số 85/KH-UBND ngày 27 tháng 3 năm 2024 của UBND huyện Phụng Hiệp ban hành kế hoạch tuyên truyền cải cách hành chính huyện Phụng Hiệp năm 2024</w:t>
      </w:r>
      <w:r w:rsidRPr="000B489B">
        <w:rPr>
          <w:sz w:val="20"/>
          <w:szCs w:val="20"/>
          <w:lang w:val="pt-PT"/>
        </w:rPr>
        <w:t xml:space="preserve">; </w:t>
      </w:r>
      <w:r w:rsidRPr="000B489B">
        <w:rPr>
          <w:sz w:val="20"/>
          <w:szCs w:val="20"/>
          <w:lang w:val="vi-VN"/>
        </w:rPr>
        <w:t>Kế hoạch số 2</w:t>
      </w:r>
      <w:r w:rsidRPr="000B489B">
        <w:rPr>
          <w:sz w:val="20"/>
          <w:szCs w:val="20"/>
        </w:rPr>
        <w:t>6</w:t>
      </w:r>
      <w:r w:rsidRPr="000B489B">
        <w:rPr>
          <w:sz w:val="20"/>
          <w:szCs w:val="20"/>
          <w:lang w:val="vi-VN"/>
        </w:rPr>
        <w:t xml:space="preserve">/KH-UBND ngày </w:t>
      </w:r>
      <w:r w:rsidRPr="000B489B">
        <w:rPr>
          <w:sz w:val="20"/>
          <w:szCs w:val="20"/>
        </w:rPr>
        <w:t xml:space="preserve">30 tháng 01 năm </w:t>
      </w:r>
      <w:r w:rsidRPr="000B489B">
        <w:rPr>
          <w:sz w:val="20"/>
          <w:szCs w:val="20"/>
          <w:lang w:val="vi-VN"/>
        </w:rPr>
        <w:t>202</w:t>
      </w:r>
      <w:r w:rsidRPr="000B489B">
        <w:rPr>
          <w:sz w:val="20"/>
          <w:szCs w:val="20"/>
        </w:rPr>
        <w:t>4</w:t>
      </w:r>
      <w:r w:rsidRPr="000B489B">
        <w:rPr>
          <w:sz w:val="20"/>
          <w:szCs w:val="20"/>
          <w:lang w:val="vi-VN"/>
        </w:rPr>
        <w:t xml:space="preserve"> của UBND huyện Phụng Hiệp </w:t>
      </w:r>
      <w:r w:rsidRPr="000B489B">
        <w:rPr>
          <w:sz w:val="20"/>
          <w:szCs w:val="20"/>
        </w:rPr>
        <w:t xml:space="preserve">về chuyển đổi số trên địa bàn huyện năm 2024; </w:t>
      </w:r>
      <w:r w:rsidRPr="000B489B">
        <w:rPr>
          <w:iCs/>
          <w:sz w:val="20"/>
          <w:szCs w:val="20"/>
        </w:rPr>
        <w:t xml:space="preserve">Kế hoạch số 27/KH-UBND ngày 30 tháng 01 năm 2024 </w:t>
      </w:r>
      <w:r w:rsidRPr="000B489B">
        <w:rPr>
          <w:bCs/>
          <w:sz w:val="20"/>
          <w:szCs w:val="20"/>
        </w:rPr>
        <w:t>của Ủy ban nhân dân huyện Phụng Hiệp ban hành kế hoạch kiểm tra công tác</w:t>
      </w:r>
      <w:r w:rsidRPr="00DF1545">
        <w:rPr>
          <w:bCs/>
          <w:sz w:val="20"/>
          <w:szCs w:val="20"/>
        </w:rPr>
        <w:t xml:space="preserve"> cải cách hành chính và công vụ năm 2024; </w:t>
      </w:r>
      <w:r w:rsidRPr="00DF1545">
        <w:rPr>
          <w:sz w:val="20"/>
          <w:szCs w:val="20"/>
        </w:rPr>
        <w:t xml:space="preserve">Kế hoạch số </w:t>
      </w:r>
      <w:r w:rsidRPr="0070197E">
        <w:rPr>
          <w:sz w:val="20"/>
          <w:szCs w:val="20"/>
        </w:rPr>
        <w:t xml:space="preserve">16/KH-UBND </w:t>
      </w:r>
      <w:r w:rsidRPr="0070197E">
        <w:rPr>
          <w:bCs/>
          <w:sz w:val="20"/>
          <w:szCs w:val="20"/>
        </w:rPr>
        <w:t xml:space="preserve">ngày 19 tháng 01 năm 2024 </w:t>
      </w:r>
      <w:r w:rsidRPr="0070197E">
        <w:rPr>
          <w:sz w:val="20"/>
          <w:szCs w:val="20"/>
        </w:rPr>
        <w:t>của UBND huyện Phụng Hiệp về</w:t>
      </w:r>
      <w:r w:rsidR="0070197E" w:rsidRPr="0070197E">
        <w:rPr>
          <w:sz w:val="20"/>
          <w:szCs w:val="20"/>
        </w:rPr>
        <w:t xml:space="preserve"> kiểm tra ngành Nội vụ năm 2024; </w:t>
      </w:r>
      <w:r w:rsidR="0070197E" w:rsidRPr="0070197E">
        <w:rPr>
          <w:color w:val="000000" w:themeColor="text1"/>
          <w:sz w:val="20"/>
          <w:szCs w:val="20"/>
        </w:rPr>
        <w:t xml:space="preserve">Kế hoạch số 242/KH-UBND ngày 25/8/2023 của UBND huyện Phụng Hiệp về </w:t>
      </w:r>
      <w:r w:rsidR="0070197E" w:rsidRPr="0070197E">
        <w:rPr>
          <w:sz w:val="20"/>
          <w:szCs w:val="20"/>
          <w:shd w:val="clear" w:color="auto" w:fill="FFFFFF"/>
        </w:rPr>
        <w:t>Nâng cao chất lượng, hiệu quả cung cấp dịch vụ công trực tuyến trên địa bàn huyện Phụng Hiệp năm 2024;</w:t>
      </w:r>
      <w:r w:rsidR="0070197E" w:rsidRPr="0070197E">
        <w:rPr>
          <w:sz w:val="20"/>
          <w:szCs w:val="20"/>
        </w:rPr>
        <w:t xml:space="preserve"> </w:t>
      </w:r>
      <w:r w:rsidR="0070197E" w:rsidRPr="0070197E">
        <w:rPr>
          <w:sz w:val="20"/>
          <w:szCs w:val="20"/>
          <w:shd w:val="clear" w:color="auto" w:fill="FFFFFF"/>
        </w:rPr>
        <w:t xml:space="preserve">Quyết định số 1830/QĐ-UBND ngày 23 tháng 02 năm 2024 </w:t>
      </w:r>
      <w:r w:rsidR="0070197E" w:rsidRPr="0070197E">
        <w:rPr>
          <w:rStyle w:val="Strong"/>
          <w:b w:val="0"/>
          <w:sz w:val="20"/>
          <w:szCs w:val="20"/>
        </w:rPr>
        <w:t>của Ủy ban nhân dân huyện Phụng Hiệp v</w:t>
      </w:r>
      <w:r w:rsidR="0070197E" w:rsidRPr="0070197E">
        <w:rPr>
          <w:sz w:val="20"/>
          <w:szCs w:val="20"/>
          <w:shd w:val="clear" w:color="auto" w:fill="FFFFFF"/>
        </w:rPr>
        <w:t>ề việc kiện toàn Ban Chỉ đạo xây dựng chính quyền điện tử, cải cách hành chính chuyển đổi số của huyện Phụng Hiệp.</w:t>
      </w:r>
    </w:p>
  </w:footnote>
  <w:footnote w:id="2">
    <w:p w:rsidR="009D4B35" w:rsidRPr="003309D8" w:rsidRDefault="009D4B35" w:rsidP="00835BDB">
      <w:pPr>
        <w:pStyle w:val="FootnoteText"/>
        <w:ind w:firstLine="709"/>
        <w:jc w:val="both"/>
        <w:rPr>
          <w:rFonts w:ascii="Times New Roman" w:hAnsi="Times New Roman"/>
        </w:rPr>
      </w:pPr>
      <w:r w:rsidRPr="003309D8">
        <w:rPr>
          <w:rStyle w:val="FootnoteReference"/>
          <w:rFonts w:ascii="Times New Roman" w:hAnsi="Times New Roman"/>
        </w:rPr>
        <w:footnoteRef/>
      </w:r>
      <w:r w:rsidRPr="003309D8">
        <w:rPr>
          <w:rFonts w:ascii="Times New Roman" w:hAnsi="Times New Roman"/>
        </w:rPr>
        <w:t xml:space="preserve"> Chỉ thị số 09/CT-UBND ngày 08 tháng 11 năm 2013 của UBND tỉnh Hậu Giang về việc tiếp tục chấn chỉnh đạo đức, tác phong và lề lối làm việc của cán bộ, công chức, viên chức trên địa bàn tỉnh Hậu Giang; Chỉ thị số 05-CT/TU ngày 10 tháng 12 năm 2015 của Ban Thường vụ Tỉnh ủy về việc nâng cao ý thức trách nhiệm, rèn luyện đạo đức tác phong; xây dựng lề lối làm việc khoa học, hiệu quả; công khai, dân chủ; Chỉ thị số 22-CT/TU ngày 13 tháng 7 năm 2022 của Ban Thường vụ Tỉnh ủy về tăng cường sự lãnh đạo của Đảng trong xây dựng đội ngũ cán bộ, đảng viên, công chức, viên chức tỉnh Hậu Giang có bản lĩnh chính trị vững vàng, phẩm chất đạo đức tốt, có khát vọng, năng lực, uy tín ngang tầm nhiệm vụ và </w:t>
      </w:r>
      <w:r w:rsidRPr="003309D8">
        <w:rPr>
          <w:rFonts w:ascii="Times New Roman" w:hAnsi="Times New Roman"/>
          <w:spacing w:val="2"/>
        </w:rPr>
        <w:t>Công văn số 61/SNV-TT ngày 15 tháng 01 năm 2024 của Sở Nội vụ tỉnh Hậu Giang về việc chấn chỉnh kỷ luật, kỷ cương chấp hành giờ giấc, việc đeo thẻ công chức, viên chức, nhân viên và sử dụng hiệu quả làm việc trong các cơ quan hành chính nhà nước trên địa bàn tỉnh.</w:t>
      </w:r>
    </w:p>
  </w:footnote>
  <w:footnote w:id="3">
    <w:p w:rsidR="009D4B35" w:rsidRPr="003309D8" w:rsidRDefault="009D4B35" w:rsidP="00835BDB">
      <w:pPr>
        <w:spacing w:line="288" w:lineRule="auto"/>
        <w:ind w:firstLine="709"/>
        <w:jc w:val="both"/>
        <w:rPr>
          <w:sz w:val="20"/>
          <w:szCs w:val="20"/>
        </w:rPr>
      </w:pPr>
      <w:r w:rsidRPr="003309D8">
        <w:rPr>
          <w:rStyle w:val="FootnoteReference"/>
          <w:sz w:val="20"/>
          <w:szCs w:val="20"/>
        </w:rPr>
        <w:footnoteRef/>
      </w:r>
      <w:r w:rsidRPr="003309D8">
        <w:rPr>
          <w:sz w:val="20"/>
          <w:szCs w:val="20"/>
        </w:rPr>
        <w:t xml:space="preserve"> Phòng ban huyện: (3 cơ quan) Phòng Tư pháp huyện; Tài nguyên và Môi trường huyện và Lao động - Thương binh và Xã hội huyện. Cấp xã: (10 đơn vị) UBND: xã Phương Phú, xã Hiệp Hưng, xã Phương Bình, xã Hòa An, xã Bình Thành, xã Hòa Mỹ, xã Phụng Hiệp, thị trấn Cây Dương, thị trấn Búng Tàu và thị trấn Kinh Cùng. </w:t>
      </w:r>
    </w:p>
    <w:p w:rsidR="009D4B35" w:rsidRDefault="009D4B35" w:rsidP="00835BDB">
      <w:pPr>
        <w:pStyle w:val="FootnoteText"/>
      </w:pPr>
    </w:p>
  </w:footnote>
  <w:footnote w:id="4">
    <w:p w:rsidR="00710E67" w:rsidRPr="00710E67" w:rsidRDefault="009004B0" w:rsidP="00710E67">
      <w:pPr>
        <w:spacing w:line="360" w:lineRule="auto"/>
        <w:ind w:firstLine="720"/>
        <w:jc w:val="both"/>
        <w:rPr>
          <w:sz w:val="20"/>
          <w:szCs w:val="20"/>
        </w:rPr>
      </w:pPr>
      <w:r w:rsidRPr="00CE54C7">
        <w:rPr>
          <w:rStyle w:val="FootnoteReference"/>
          <w:b/>
          <w:color w:val="FF0000"/>
          <w:sz w:val="20"/>
          <w:szCs w:val="20"/>
        </w:rPr>
        <w:footnoteRef/>
      </w:r>
      <w:r w:rsidRPr="00CE54C7">
        <w:rPr>
          <w:b/>
          <w:color w:val="FF0000"/>
          <w:sz w:val="20"/>
          <w:szCs w:val="20"/>
        </w:rPr>
        <w:t xml:space="preserve"> </w:t>
      </w:r>
      <w:r w:rsidR="00710E67" w:rsidRPr="00CE54C7">
        <w:rPr>
          <w:b/>
          <w:sz w:val="20"/>
          <w:szCs w:val="20"/>
        </w:rPr>
        <w:t>1.</w:t>
      </w:r>
      <w:r w:rsidR="00710E67" w:rsidRPr="00CE54C7">
        <w:rPr>
          <w:sz w:val="20"/>
          <w:szCs w:val="20"/>
        </w:rPr>
        <w:t xml:space="preserve"> Mô hình </w:t>
      </w:r>
      <w:r w:rsidR="00710E67" w:rsidRPr="00CE54C7">
        <w:rPr>
          <w:bCs/>
          <w:sz w:val="20"/>
          <w:szCs w:val="20"/>
        </w:rPr>
        <w:t>“</w:t>
      </w:r>
      <w:r w:rsidR="00710E67" w:rsidRPr="00CE54C7">
        <w:rPr>
          <w:sz w:val="20"/>
          <w:szCs w:val="20"/>
        </w:rPr>
        <w:t>tiếp nhận và giải quyết hồ sơ trực tuyến (</w:t>
      </w:r>
      <w:r w:rsidR="00710E67" w:rsidRPr="00CE54C7">
        <w:rPr>
          <w:i/>
          <w:iCs/>
          <w:sz w:val="20"/>
          <w:szCs w:val="20"/>
        </w:rPr>
        <w:t>toàn trình và một phần</w:t>
      </w:r>
      <w:r w:rsidR="00710E67" w:rsidRPr="00CE54C7">
        <w:rPr>
          <w:sz w:val="20"/>
          <w:szCs w:val="20"/>
        </w:rPr>
        <w:t>) vào ngày thứ bảy hàng tuần cho người</w:t>
      </w:r>
      <w:r w:rsidR="00710E67" w:rsidRPr="00710E67">
        <w:rPr>
          <w:sz w:val="20"/>
          <w:szCs w:val="20"/>
        </w:rPr>
        <w:t xml:space="preserve"> dân  trên địa bàn xã Long Thạnh”. </w:t>
      </w:r>
    </w:p>
    <w:p w:rsidR="00710E67" w:rsidRPr="00710E67" w:rsidRDefault="00710E67" w:rsidP="00710E67">
      <w:pPr>
        <w:spacing w:line="360" w:lineRule="auto"/>
        <w:ind w:firstLine="720"/>
        <w:jc w:val="both"/>
        <w:rPr>
          <w:sz w:val="20"/>
          <w:szCs w:val="20"/>
        </w:rPr>
      </w:pPr>
      <w:r w:rsidRPr="00710E67">
        <w:rPr>
          <w:sz w:val="20"/>
          <w:szCs w:val="20"/>
        </w:rPr>
        <w:t>2. Mô hình “Về việc xây dựng mô hình “ Hướng dẫn nộp hồ sơ trực tuyến (</w:t>
      </w:r>
      <w:r w:rsidRPr="00710E67">
        <w:rPr>
          <w:i/>
          <w:iCs/>
          <w:sz w:val="20"/>
          <w:szCs w:val="20"/>
        </w:rPr>
        <w:t>toàn trình và một phần</w:t>
      </w:r>
      <w:r w:rsidRPr="00710E67">
        <w:rPr>
          <w:sz w:val="20"/>
          <w:szCs w:val="20"/>
        </w:rPr>
        <w:t>) bằng hình thức online trên ứng dụng Zalo OA”.</w:t>
      </w:r>
    </w:p>
    <w:p w:rsidR="00710E67" w:rsidRPr="00710E67" w:rsidRDefault="00710E67" w:rsidP="00710E67">
      <w:pPr>
        <w:spacing w:line="360" w:lineRule="auto"/>
        <w:ind w:firstLine="720"/>
        <w:jc w:val="both"/>
        <w:rPr>
          <w:bCs/>
          <w:sz w:val="20"/>
          <w:szCs w:val="20"/>
        </w:rPr>
      </w:pPr>
      <w:r w:rsidRPr="00710E67">
        <w:rPr>
          <w:b/>
          <w:sz w:val="20"/>
          <w:szCs w:val="20"/>
        </w:rPr>
        <w:t>3.</w:t>
      </w:r>
      <w:r w:rsidRPr="00710E67">
        <w:rPr>
          <w:sz w:val="20"/>
          <w:szCs w:val="20"/>
        </w:rPr>
        <w:t xml:space="preserve"> </w:t>
      </w:r>
      <w:r w:rsidRPr="00710E67">
        <w:rPr>
          <w:bCs/>
          <w:sz w:val="20"/>
          <w:szCs w:val="20"/>
        </w:rPr>
        <w:t>Mô hình cải cách hành chính “Ngày không viết” và “Ngày không hẹn” trên địa bàn xã Phụng Hiệp.</w:t>
      </w:r>
    </w:p>
    <w:p w:rsidR="00710E67" w:rsidRPr="00710E67" w:rsidRDefault="00710E67" w:rsidP="00710E67">
      <w:pPr>
        <w:spacing w:line="360" w:lineRule="auto"/>
        <w:ind w:firstLine="720"/>
        <w:jc w:val="both"/>
        <w:rPr>
          <w:sz w:val="20"/>
          <w:szCs w:val="20"/>
        </w:rPr>
      </w:pPr>
      <w:r w:rsidRPr="00710E67">
        <w:rPr>
          <w:b/>
          <w:bCs/>
          <w:sz w:val="20"/>
          <w:szCs w:val="20"/>
        </w:rPr>
        <w:t>4.</w:t>
      </w:r>
      <w:r w:rsidRPr="00710E67">
        <w:rPr>
          <w:bCs/>
          <w:sz w:val="20"/>
          <w:szCs w:val="20"/>
        </w:rPr>
        <w:t xml:space="preserve"> </w:t>
      </w:r>
      <w:r w:rsidRPr="00710E67">
        <w:rPr>
          <w:sz w:val="20"/>
          <w:szCs w:val="20"/>
        </w:rPr>
        <w:t>Một số giải pháp đẩy mạnh chuyển đổi số trong giải quyết TTHC tại Bộ phận TNTKQ xã Tân Bình.</w:t>
      </w:r>
    </w:p>
    <w:p w:rsidR="00710E67" w:rsidRPr="00710E67" w:rsidRDefault="00710E67" w:rsidP="00710E67">
      <w:pPr>
        <w:spacing w:line="360" w:lineRule="auto"/>
        <w:ind w:firstLine="720"/>
        <w:jc w:val="both"/>
        <w:rPr>
          <w:sz w:val="20"/>
          <w:szCs w:val="20"/>
        </w:rPr>
      </w:pPr>
      <w:r w:rsidRPr="00710E67">
        <w:rPr>
          <w:b/>
          <w:sz w:val="20"/>
          <w:szCs w:val="20"/>
        </w:rPr>
        <w:t>5.</w:t>
      </w:r>
      <w:r w:rsidRPr="00710E67">
        <w:rPr>
          <w:sz w:val="20"/>
          <w:szCs w:val="20"/>
        </w:rPr>
        <w:t xml:space="preserve"> </w:t>
      </w:r>
      <w:r w:rsidRPr="000326F8">
        <w:rPr>
          <w:sz w:val="20"/>
          <w:szCs w:val="20"/>
        </w:rPr>
        <w:t>Mô hình Hỗ trợ người dân trong việc tiếp cận, kê khai, giải quyết TTHC trực tuyến tại UBND xã Hoà Mỹ</w:t>
      </w:r>
      <w:r w:rsidR="006D67A1" w:rsidRPr="000326F8">
        <w:rPr>
          <w:sz w:val="20"/>
          <w:szCs w:val="20"/>
        </w:rPr>
        <w:t xml:space="preserve"> (mô hình đạt giải III trong cuộc thi tại tỉnh năm </w:t>
      </w:r>
      <w:r w:rsidR="000326F8" w:rsidRPr="000326F8">
        <w:rPr>
          <w:sz w:val="20"/>
          <w:szCs w:val="20"/>
        </w:rPr>
        <w:t>2022</w:t>
      </w:r>
      <w:r w:rsidR="006D67A1" w:rsidRPr="000326F8">
        <w:rPr>
          <w:sz w:val="20"/>
          <w:szCs w:val="20"/>
        </w:rPr>
        <w:t>)</w:t>
      </w:r>
    </w:p>
    <w:p w:rsidR="009004B0" w:rsidRPr="00993809" w:rsidRDefault="009004B0">
      <w:pPr>
        <w:pStyle w:val="FootnoteText"/>
        <w:rPr>
          <w:b/>
          <w:color w:val="FF0000"/>
        </w:rPr>
      </w:pPr>
    </w:p>
  </w:footnote>
  <w:footnote w:id="5">
    <w:p w:rsidR="003515FB" w:rsidRPr="009F3A5D" w:rsidRDefault="003515FB" w:rsidP="003515FB">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0"/>
          <w:szCs w:val="20"/>
          <w:shd w:val="clear" w:color="auto" w:fill="FFFFFF"/>
          <w:lang w:val="nl-NL"/>
        </w:rPr>
      </w:pPr>
      <w:r w:rsidRPr="009F3A5D">
        <w:rPr>
          <w:rStyle w:val="FootnoteReference"/>
          <w:sz w:val="20"/>
          <w:szCs w:val="20"/>
        </w:rPr>
        <w:footnoteRef/>
      </w:r>
      <w:r w:rsidRPr="009F3A5D">
        <w:rPr>
          <w:sz w:val="20"/>
          <w:szCs w:val="20"/>
        </w:rPr>
        <w:t xml:space="preserve"> + Cấp huyện: </w:t>
      </w:r>
      <w:r w:rsidRPr="009F3A5D">
        <w:rPr>
          <w:sz w:val="20"/>
          <w:szCs w:val="20"/>
          <w:shd w:val="clear" w:color="auto" w:fill="FFFFFF"/>
          <w:lang w:val="nl-NL"/>
        </w:rPr>
        <w:t>Tiếp nhận được 7.277 hồ sơ</w:t>
      </w:r>
      <w:r w:rsidRPr="009F3A5D">
        <w:rPr>
          <w:sz w:val="20"/>
          <w:szCs w:val="20"/>
          <w:shd w:val="clear" w:color="auto" w:fill="FFFFFF"/>
        </w:rPr>
        <w:t xml:space="preserve"> (trong đó, có 1.882 hồ sơ trực tuyến, chiếm 25,86%)</w:t>
      </w:r>
      <w:r w:rsidRPr="009F3A5D">
        <w:rPr>
          <w:sz w:val="20"/>
          <w:szCs w:val="20"/>
          <w:shd w:val="clear" w:color="auto" w:fill="FFFFFF"/>
          <w:lang w:val="nl-NL"/>
        </w:rPr>
        <w:t xml:space="preserve">: đã giải quyết 7.087 hồ sơ, trong đó, trước hạn 6.986 hồ sơ, đúng hạn 88 </w:t>
      </w:r>
      <w:r w:rsidRPr="009F3A5D">
        <w:rPr>
          <w:sz w:val="20"/>
          <w:szCs w:val="20"/>
          <w:shd w:val="clear" w:color="auto" w:fill="FFFFFF"/>
        </w:rPr>
        <w:t xml:space="preserve">hồ sơ (chiếm 99,82%) </w:t>
      </w:r>
      <w:r w:rsidRPr="009F3A5D">
        <w:rPr>
          <w:sz w:val="20"/>
          <w:szCs w:val="20"/>
          <w:shd w:val="clear" w:color="auto" w:fill="FFFFFF"/>
          <w:lang w:val="nl-NL"/>
        </w:rPr>
        <w:t>và trễ hẹn 13 hồ sơ (lĩnh vực bảo trợ xã hội 11 hồ sơ; lĩnh vực giáo dục 02 hồ sơ</w:t>
      </w:r>
      <w:r w:rsidRPr="009F3A5D">
        <w:rPr>
          <w:sz w:val="20"/>
          <w:szCs w:val="20"/>
          <w:shd w:val="clear" w:color="auto" w:fill="FFFFFF"/>
        </w:rPr>
        <w:t>)</w:t>
      </w:r>
      <w:r w:rsidRPr="009F3A5D">
        <w:rPr>
          <w:sz w:val="20"/>
          <w:szCs w:val="20"/>
          <w:shd w:val="clear" w:color="auto" w:fill="FFFFFF"/>
          <w:lang w:val="nl-NL"/>
        </w:rPr>
        <w:t>; tự rút 06 hồ sơ, từ chối giải quyết 13 hồ sơ; đang giải quyết 644</w:t>
      </w:r>
      <w:r w:rsidRPr="009F3A5D">
        <w:rPr>
          <w:sz w:val="20"/>
          <w:szCs w:val="20"/>
          <w:shd w:val="clear" w:color="auto" w:fill="FFFFFF"/>
        </w:rPr>
        <w:t xml:space="preserve"> </w:t>
      </w:r>
      <w:r w:rsidRPr="009F3A5D">
        <w:rPr>
          <w:sz w:val="20"/>
          <w:szCs w:val="20"/>
          <w:shd w:val="clear" w:color="auto" w:fill="FFFFFF"/>
          <w:lang w:val="nl-NL"/>
        </w:rPr>
        <w:t>hồ sơ</w:t>
      </w:r>
      <w:r w:rsidRPr="009F3A5D">
        <w:rPr>
          <w:sz w:val="20"/>
          <w:szCs w:val="20"/>
          <w:shd w:val="clear" w:color="auto" w:fill="FFFFFF"/>
        </w:rPr>
        <w:t xml:space="preserve"> (trong đó có 01 hồ sơ Lao động-Tiền lương-BHXH, 01 hồ sơ đất đai quá hạn)</w:t>
      </w:r>
      <w:r w:rsidRPr="009F3A5D">
        <w:rPr>
          <w:sz w:val="20"/>
          <w:szCs w:val="20"/>
          <w:shd w:val="clear" w:color="auto" w:fill="FFFFFF"/>
          <w:lang w:val="nl-NL"/>
        </w:rPr>
        <w:t xml:space="preserve">. </w:t>
      </w:r>
    </w:p>
    <w:p w:rsidR="003515FB" w:rsidRPr="009F3A5D" w:rsidRDefault="003515FB" w:rsidP="003515FB">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sz w:val="20"/>
          <w:szCs w:val="20"/>
          <w:shd w:val="clear" w:color="auto" w:fill="FFFFFF"/>
          <w:lang w:val="nl-NL"/>
        </w:rPr>
      </w:pPr>
      <w:r w:rsidRPr="009F3A5D">
        <w:rPr>
          <w:sz w:val="20"/>
          <w:szCs w:val="20"/>
          <w:shd w:val="clear" w:color="auto" w:fill="FFFFFF"/>
        </w:rPr>
        <w:t xml:space="preserve">+ Cấp xã: </w:t>
      </w:r>
      <w:r w:rsidRPr="009F3A5D">
        <w:rPr>
          <w:sz w:val="20"/>
          <w:szCs w:val="20"/>
          <w:shd w:val="clear" w:color="auto" w:fill="FFFFFF"/>
          <w:lang w:val="nl-NL"/>
        </w:rPr>
        <w:t>Tiếp nhận được 9.672 hồ sơ</w:t>
      </w:r>
      <w:r w:rsidRPr="009F3A5D">
        <w:rPr>
          <w:sz w:val="20"/>
          <w:szCs w:val="20"/>
          <w:shd w:val="clear" w:color="auto" w:fill="FFFFFF"/>
        </w:rPr>
        <w:t xml:space="preserve"> (trong đó, có 9.210 hồ sơ trực tuyến, chiếm 95,22%)</w:t>
      </w:r>
      <w:r w:rsidRPr="009F3A5D">
        <w:rPr>
          <w:sz w:val="20"/>
          <w:szCs w:val="20"/>
          <w:shd w:val="clear" w:color="auto" w:fill="FFFFFF"/>
          <w:lang w:val="nl-NL"/>
        </w:rPr>
        <w:t>: đã giải quyết 8.345 hồ sơ, trong đó, trước hạn 8.154 hồ sơ, đúng hạn 177</w:t>
      </w:r>
      <w:r w:rsidRPr="009F3A5D">
        <w:rPr>
          <w:sz w:val="20"/>
          <w:szCs w:val="20"/>
          <w:shd w:val="clear" w:color="auto" w:fill="FFFFFF"/>
        </w:rPr>
        <w:t xml:space="preserve"> hồ sơ (chiếm 99,83%) </w:t>
      </w:r>
      <w:r w:rsidRPr="009F3A5D">
        <w:rPr>
          <w:sz w:val="20"/>
          <w:szCs w:val="20"/>
          <w:shd w:val="clear" w:color="auto" w:fill="FFFFFF"/>
          <w:lang w:val="nl-NL"/>
        </w:rPr>
        <w:t>và trễ hẹn</w:t>
      </w:r>
      <w:r w:rsidRPr="009F3A5D">
        <w:rPr>
          <w:sz w:val="20"/>
          <w:szCs w:val="20"/>
          <w:shd w:val="clear" w:color="auto" w:fill="FFFFFF"/>
        </w:rPr>
        <w:t xml:space="preserve"> 14</w:t>
      </w:r>
      <w:r w:rsidRPr="009F3A5D">
        <w:rPr>
          <w:sz w:val="20"/>
          <w:szCs w:val="20"/>
          <w:shd w:val="clear" w:color="auto" w:fill="FFFFFF"/>
          <w:lang w:val="nl-NL"/>
        </w:rPr>
        <w:t xml:space="preserve"> hồ sơ (</w:t>
      </w:r>
      <w:r w:rsidRPr="009F3A5D">
        <w:rPr>
          <w:sz w:val="20"/>
          <w:szCs w:val="20"/>
          <w:shd w:val="clear" w:color="auto" w:fill="FFFFFF"/>
        </w:rPr>
        <w:t xml:space="preserve">lĩnh vực </w:t>
      </w:r>
      <w:r w:rsidRPr="009F3A5D">
        <w:rPr>
          <w:sz w:val="20"/>
          <w:szCs w:val="20"/>
          <w:shd w:val="clear" w:color="auto" w:fill="FFFFFF"/>
          <w:lang w:val="nl-NL"/>
        </w:rPr>
        <w:t>đất đai</w:t>
      </w:r>
      <w:r w:rsidRPr="009F3A5D">
        <w:rPr>
          <w:sz w:val="20"/>
          <w:szCs w:val="20"/>
          <w:shd w:val="clear" w:color="auto" w:fill="FFFFFF"/>
        </w:rPr>
        <w:t xml:space="preserve"> 13 hồ sơ; lĩnh vực hộ tịch 01 hồ sơ</w:t>
      </w:r>
      <w:r w:rsidRPr="009F3A5D">
        <w:rPr>
          <w:sz w:val="20"/>
          <w:szCs w:val="20"/>
          <w:shd w:val="clear" w:color="auto" w:fill="FFFFFF"/>
          <w:lang w:val="nl-NL"/>
        </w:rPr>
        <w:t xml:space="preserve">); tự rút 83 hồ sơ, từ chối giải quyết 17 hồ sơ; đang giải quyết 1.420 hồ sơ, trong đó, trong hạn 1.412 hồ sơ. </w:t>
      </w:r>
    </w:p>
    <w:p w:rsidR="003515FB" w:rsidRDefault="003515FB">
      <w:pPr>
        <w:pStyle w:val="FootnoteText"/>
      </w:pPr>
    </w:p>
  </w:footnote>
  <w:footnote w:id="6">
    <w:p w:rsidR="009D4B35" w:rsidRPr="00A00B2D" w:rsidRDefault="009D4B35" w:rsidP="00A00B2D">
      <w:pPr>
        <w:pBdr>
          <w:top w:val="dotted" w:sz="4" w:space="0" w:color="FFFFFF"/>
          <w:left w:val="dotted" w:sz="4" w:space="0" w:color="FFFFFF"/>
          <w:bottom w:val="dotted" w:sz="4" w:space="6" w:color="FFFFFF"/>
          <w:right w:val="dotted" w:sz="4" w:space="0" w:color="FFFFFF"/>
        </w:pBdr>
        <w:shd w:val="clear" w:color="auto" w:fill="FFFFFF"/>
        <w:spacing w:line="288" w:lineRule="auto"/>
        <w:ind w:firstLine="720"/>
        <w:jc w:val="both"/>
        <w:rPr>
          <w:sz w:val="20"/>
          <w:szCs w:val="20"/>
        </w:rPr>
      </w:pPr>
      <w:r w:rsidRPr="00A00B2D">
        <w:rPr>
          <w:rStyle w:val="FootnoteReference"/>
          <w:sz w:val="20"/>
          <w:szCs w:val="20"/>
        </w:rPr>
        <w:footnoteRef/>
      </w:r>
      <w:r w:rsidRPr="00A00B2D">
        <w:rPr>
          <w:sz w:val="20"/>
          <w:szCs w:val="20"/>
        </w:rPr>
        <w:t xml:space="preserve"> </w:t>
      </w:r>
      <w:r w:rsidRPr="00A00B2D">
        <w:rPr>
          <w:bCs/>
          <w:sz w:val="20"/>
          <w:szCs w:val="20"/>
        </w:rPr>
        <w:t>+ Chia theo lĩnh vực: có 23/49 lĩnh vực có phát sinh hồ sơ.</w:t>
      </w:r>
    </w:p>
    <w:p w:rsidR="009D4B35" w:rsidRPr="00A00B2D" w:rsidRDefault="009D4B35" w:rsidP="00A00B2D">
      <w:pPr>
        <w:pBdr>
          <w:top w:val="dotted" w:sz="4" w:space="0" w:color="FFFFFF"/>
          <w:left w:val="dotted" w:sz="4" w:space="0" w:color="FFFFFF"/>
          <w:bottom w:val="dotted" w:sz="4" w:space="5" w:color="FFFFFF"/>
          <w:right w:val="dotted" w:sz="4" w:space="0" w:color="FFFFFF"/>
        </w:pBdr>
        <w:shd w:val="clear" w:color="auto" w:fill="FFFFFF"/>
        <w:spacing w:line="288" w:lineRule="auto"/>
        <w:ind w:firstLine="720"/>
        <w:jc w:val="both"/>
        <w:rPr>
          <w:sz w:val="20"/>
          <w:szCs w:val="20"/>
        </w:rPr>
      </w:pPr>
      <w:r w:rsidRPr="00A00B2D">
        <w:rPr>
          <w:bCs/>
          <w:sz w:val="20"/>
          <w:szCs w:val="20"/>
        </w:rPr>
        <w:t>+ Chia theo thủ tục hành chính: có 100/372 thủ tục hành chính có phát sinh hồ sơ.</w:t>
      </w:r>
    </w:p>
    <w:p w:rsidR="009D4B35" w:rsidRPr="00A00B2D" w:rsidRDefault="009D4B35" w:rsidP="00A00B2D">
      <w:pPr>
        <w:pBdr>
          <w:top w:val="dotted" w:sz="4" w:space="0" w:color="FFFFFF"/>
          <w:left w:val="dotted" w:sz="4" w:space="0" w:color="FFFFFF"/>
          <w:bottom w:val="dotted" w:sz="4" w:space="5" w:color="FFFFFF"/>
          <w:right w:val="dotted" w:sz="4" w:space="0" w:color="FFFFFF"/>
        </w:pBdr>
        <w:shd w:val="clear" w:color="auto" w:fill="FFFFFF"/>
        <w:spacing w:line="288" w:lineRule="auto"/>
        <w:ind w:firstLine="720"/>
        <w:jc w:val="both"/>
        <w:rPr>
          <w:sz w:val="20"/>
          <w:szCs w:val="20"/>
        </w:rPr>
      </w:pPr>
      <w:r w:rsidRPr="00A00B2D">
        <w:rPr>
          <w:bCs/>
          <w:sz w:val="20"/>
          <w:szCs w:val="20"/>
        </w:rPr>
        <w:t>+ Chia theo mức độ dịch vụ: C</w:t>
      </w:r>
      <w:r w:rsidRPr="00A00B2D">
        <w:rPr>
          <w:sz w:val="20"/>
          <w:szCs w:val="20"/>
        </w:rPr>
        <w:t xml:space="preserve">ung cấp </w:t>
      </w:r>
      <w:r w:rsidRPr="00A00B2D">
        <w:rPr>
          <w:sz w:val="20"/>
          <w:szCs w:val="20"/>
          <w:lang w:val="vi-VN"/>
        </w:rPr>
        <w:t>38</w:t>
      </w:r>
      <w:r w:rsidRPr="00A00B2D">
        <w:rPr>
          <w:sz w:val="20"/>
          <w:szCs w:val="20"/>
        </w:rPr>
        <w:t xml:space="preserve"> </w:t>
      </w:r>
      <w:r w:rsidRPr="00A00B2D">
        <w:rPr>
          <w:sz w:val="20"/>
          <w:szCs w:val="20"/>
          <w:lang w:val="vi-VN"/>
        </w:rPr>
        <w:t>dịch vụ công trực tuyến toàn trình, 142</w:t>
      </w:r>
      <w:r w:rsidRPr="00A00B2D">
        <w:rPr>
          <w:sz w:val="20"/>
          <w:szCs w:val="20"/>
        </w:rPr>
        <w:t xml:space="preserve"> </w:t>
      </w:r>
      <w:r w:rsidRPr="00A00B2D">
        <w:rPr>
          <w:sz w:val="20"/>
          <w:szCs w:val="20"/>
          <w:lang w:val="vi-VN"/>
        </w:rPr>
        <w:t>dịch vụ công trực tuyến một phần</w:t>
      </w:r>
      <w:r w:rsidRPr="00A00B2D">
        <w:rPr>
          <w:sz w:val="20"/>
          <w:szCs w:val="20"/>
        </w:rPr>
        <w:t xml:space="preserve"> và 96 dịch vụ công trực tiếp.</w:t>
      </w:r>
    </w:p>
    <w:p w:rsidR="009D4B35" w:rsidRDefault="009D4B35">
      <w:pPr>
        <w:pStyle w:val="FootnoteText"/>
      </w:pPr>
    </w:p>
  </w:footnote>
  <w:footnote w:id="7">
    <w:p w:rsidR="00A917A7" w:rsidRDefault="00A917A7">
      <w:pPr>
        <w:pStyle w:val="FootnoteText"/>
      </w:pPr>
      <w:r w:rsidRPr="0063382E">
        <w:rPr>
          <w:rStyle w:val="FootnoteReference"/>
        </w:rPr>
        <w:footnoteRef/>
      </w:r>
      <w:r w:rsidRPr="0063382E">
        <w:t xml:space="preserve"> </w:t>
      </w:r>
      <w:r w:rsidRPr="0063382E">
        <w:rPr>
          <w:rFonts w:ascii="Times New Roman" w:hAnsi="Times New Roman"/>
        </w:rPr>
        <w:t xml:space="preserve">Quyết định số 01/2024/QĐ- UBND, ngày 26/01/2024, quy định chức năng, nhiệm vụ, quyền hạn và cơ cấu tổ chức của Văn phòng HĐND và UBND huyện Phụng Hiệp; Quyết định số 02/2024/QĐ- UBND, ngày 26/01/2024 quy định chức năng, nhiệm vụ, quyền hạn và cơ cấu tổ chức của phòng Kinh tế và Hạ Tầng huyện Phụng Hiệp; Quyết định số 03/2024/QĐ- UBND ngày 07/02/2024 quy định chức năng, nhiệm vụ, quyền hạn và cơ cấu tổ chức của Phòng Tài nguyên và Môi trường huyện Phụng </w:t>
      </w:r>
      <w:r w:rsidRPr="006632D4">
        <w:rPr>
          <w:rFonts w:ascii="Times New Roman" w:hAnsi="Times New Roman"/>
        </w:rPr>
        <w:t>Hiệp</w:t>
      </w:r>
    </w:p>
  </w:footnote>
  <w:footnote w:id="8">
    <w:p w:rsidR="009D4B35" w:rsidRPr="003E040E" w:rsidRDefault="009D4B35" w:rsidP="00A00B2D">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kern w:val="32"/>
          <w:sz w:val="20"/>
          <w:szCs w:val="20"/>
          <w:lang w:val="it-IT"/>
        </w:rPr>
      </w:pPr>
      <w:r w:rsidRPr="00A00B2D">
        <w:rPr>
          <w:rStyle w:val="FootnoteReference"/>
          <w:sz w:val="20"/>
          <w:szCs w:val="20"/>
        </w:rPr>
        <w:footnoteRef/>
      </w:r>
      <w:r w:rsidRPr="00A00B2D">
        <w:rPr>
          <w:sz w:val="20"/>
          <w:szCs w:val="20"/>
        </w:rPr>
        <w:t xml:space="preserve"> </w:t>
      </w:r>
      <w:r w:rsidRPr="00A00B2D">
        <w:rPr>
          <w:sz w:val="20"/>
          <w:szCs w:val="20"/>
          <w:lang w:val="pt-BR"/>
        </w:rPr>
        <w:t xml:space="preserve">Biên chế </w:t>
      </w:r>
      <w:r w:rsidRPr="003E040E">
        <w:rPr>
          <w:sz w:val="20"/>
          <w:szCs w:val="20"/>
          <w:lang w:val="pt-BR"/>
        </w:rPr>
        <w:t>hành chính thực hiện 84/86 biên chế công chức và 4/4 hợp đồng lao động</w:t>
      </w:r>
      <w:r w:rsidR="00AB37B4" w:rsidRPr="003E040E">
        <w:rPr>
          <w:sz w:val="20"/>
          <w:szCs w:val="20"/>
          <w:lang w:val="pt-BR"/>
        </w:rPr>
        <w:t xml:space="preserve"> theo Nghị định 111</w:t>
      </w:r>
      <w:r w:rsidRPr="003E040E">
        <w:rPr>
          <w:sz w:val="20"/>
          <w:szCs w:val="20"/>
          <w:lang w:val="pt-BR"/>
        </w:rPr>
        <w:t>; biên chế sự nghiệp khác thực hiện 40/47 biên chế viên chức và 3/3 hợp đồng lao động</w:t>
      </w:r>
      <w:r w:rsidR="00AB37B4" w:rsidRPr="003E040E">
        <w:rPr>
          <w:sz w:val="20"/>
          <w:szCs w:val="20"/>
          <w:lang w:val="pt-BR"/>
        </w:rPr>
        <w:t xml:space="preserve"> theo Nghị định 111</w:t>
      </w:r>
      <w:r w:rsidRPr="003E040E">
        <w:rPr>
          <w:sz w:val="20"/>
          <w:szCs w:val="20"/>
          <w:lang w:val="pt-BR"/>
        </w:rPr>
        <w:t xml:space="preserve">; biên chế sự nghiệp giáo dục </w:t>
      </w:r>
      <w:r w:rsidR="00AB37B4" w:rsidRPr="003E040E">
        <w:rPr>
          <w:sz w:val="20"/>
          <w:szCs w:val="20"/>
          <w:lang w:val="pt-BR"/>
        </w:rPr>
        <w:t xml:space="preserve">và đào tạo </w:t>
      </w:r>
      <w:r w:rsidRPr="003E040E">
        <w:rPr>
          <w:sz w:val="20"/>
          <w:szCs w:val="20"/>
          <w:lang w:val="pt-BR"/>
        </w:rPr>
        <w:t>thực hiện 1.710/1.842 biên chế viên chức và 9</w:t>
      </w:r>
      <w:r w:rsidR="00B95FE3" w:rsidRPr="003E040E">
        <w:rPr>
          <w:sz w:val="20"/>
          <w:szCs w:val="20"/>
          <w:lang w:val="pt-BR"/>
        </w:rPr>
        <w:t>8</w:t>
      </w:r>
      <w:r w:rsidRPr="003E040E">
        <w:rPr>
          <w:sz w:val="20"/>
          <w:szCs w:val="20"/>
          <w:lang w:val="pt-BR"/>
        </w:rPr>
        <w:t>/105 hợp đồng lao động</w:t>
      </w:r>
      <w:r w:rsidR="00AB37B4" w:rsidRPr="003E040E">
        <w:rPr>
          <w:sz w:val="20"/>
          <w:szCs w:val="20"/>
          <w:lang w:val="pt-BR"/>
        </w:rPr>
        <w:t xml:space="preserve"> theo Nghị định 111</w:t>
      </w:r>
      <w:r w:rsidRPr="003E040E">
        <w:rPr>
          <w:sz w:val="20"/>
          <w:szCs w:val="20"/>
          <w:lang w:val="pt-BR"/>
        </w:rPr>
        <w:t>.</w:t>
      </w:r>
    </w:p>
    <w:p w:rsidR="009D4B35" w:rsidRDefault="009D4B35" w:rsidP="00A00B2D">
      <w:pPr>
        <w:pBdr>
          <w:top w:val="dotted" w:sz="4" w:space="0" w:color="FFFFFF"/>
          <w:left w:val="dotted" w:sz="4" w:space="0" w:color="FFFFFF"/>
          <w:bottom w:val="dotted" w:sz="4" w:space="13" w:color="FFFFFF"/>
          <w:right w:val="dotted" w:sz="4" w:space="1" w:color="FFFFFF"/>
        </w:pBdr>
        <w:shd w:val="clear" w:color="auto" w:fill="FFFFFF"/>
        <w:tabs>
          <w:tab w:val="left" w:pos="6804"/>
        </w:tabs>
        <w:spacing w:line="288" w:lineRule="auto"/>
        <w:ind w:firstLine="567"/>
        <w:jc w:val="both"/>
        <w:rPr>
          <w:color w:val="000000"/>
          <w:kern w:val="32"/>
          <w:sz w:val="20"/>
          <w:szCs w:val="20"/>
          <w:lang w:val="it-IT"/>
        </w:rPr>
      </w:pPr>
      <w:r w:rsidRPr="003E040E">
        <w:rPr>
          <w:kern w:val="32"/>
          <w:sz w:val="20"/>
          <w:szCs w:val="20"/>
          <w:lang w:val="it-IT"/>
        </w:rPr>
        <w:t xml:space="preserve">+ Biên chế giao còn lại, chưa sử dụng (tính đến ngày 21/6/2024): 141 biên chế và 8 hợp đồng lao động theo Nghị định 111/2022/NĐ-CP. Trong đó: 02 biên chế công chức; 07 biên chế viên chức sự nghiệp khác; 132 biên chế viên chức sự nghiệp giáo dục (lý do: chưa tuyển dụng, nghỉ hưu, thôi </w:t>
      </w:r>
      <w:r w:rsidRPr="00A00B2D">
        <w:rPr>
          <w:color w:val="000000"/>
          <w:kern w:val="32"/>
          <w:sz w:val="20"/>
          <w:szCs w:val="20"/>
          <w:lang w:val="it-IT"/>
        </w:rPr>
        <w:t>việc, chuyển công tác).</w:t>
      </w:r>
    </w:p>
    <w:p w:rsidR="009D4B35" w:rsidRPr="00A00B2D" w:rsidRDefault="009D4B35">
      <w:pPr>
        <w:pStyle w:val="FootnoteText"/>
      </w:pPr>
    </w:p>
  </w:footnote>
  <w:footnote w:id="9">
    <w:p w:rsidR="009D4B35" w:rsidRPr="003907D4" w:rsidRDefault="009D4B35" w:rsidP="003907D4">
      <w:pPr>
        <w:pBdr>
          <w:top w:val="dotted" w:sz="4" w:space="0" w:color="FFFFFF"/>
          <w:left w:val="dotted" w:sz="4" w:space="0" w:color="FFFFFF"/>
          <w:bottom w:val="dotted" w:sz="4" w:space="13" w:color="FFFFFF"/>
          <w:right w:val="dotted" w:sz="4" w:space="1" w:color="FFFFFF"/>
        </w:pBdr>
        <w:shd w:val="clear" w:color="auto" w:fill="FFFFFF"/>
        <w:tabs>
          <w:tab w:val="left" w:pos="6804"/>
        </w:tabs>
        <w:spacing w:before="120" w:after="120" w:line="360" w:lineRule="exact"/>
        <w:ind w:firstLine="567"/>
        <w:jc w:val="both"/>
        <w:rPr>
          <w:bCs/>
          <w:sz w:val="20"/>
          <w:szCs w:val="20"/>
        </w:rPr>
      </w:pPr>
      <w:r w:rsidRPr="003907D4">
        <w:rPr>
          <w:rStyle w:val="FootnoteReference"/>
          <w:sz w:val="20"/>
          <w:szCs w:val="20"/>
        </w:rPr>
        <w:footnoteRef/>
      </w:r>
      <w:r w:rsidRPr="003907D4">
        <w:rPr>
          <w:sz w:val="20"/>
          <w:szCs w:val="20"/>
        </w:rPr>
        <w:t xml:space="preserve"> </w:t>
      </w:r>
      <w:r w:rsidRPr="003907D4">
        <w:rPr>
          <w:iCs/>
          <w:sz w:val="20"/>
          <w:szCs w:val="20"/>
          <w:lang w:val="pt-BR"/>
        </w:rPr>
        <w:t>B</w:t>
      </w:r>
      <w:r w:rsidRPr="003907D4">
        <w:rPr>
          <w:sz w:val="20"/>
          <w:szCs w:val="20"/>
          <w:lang w:val="it-IT"/>
        </w:rPr>
        <w:t>ổ nhiệm lại 01 công chức, 02 viên chức; điều động, bổ nhiệm 02 viên chức; điều động 01 công chức;</w:t>
      </w:r>
      <w:r w:rsidRPr="003907D4">
        <w:rPr>
          <w:iCs/>
          <w:sz w:val="20"/>
          <w:szCs w:val="20"/>
          <w:lang w:val="it-IT"/>
        </w:rPr>
        <w:t xml:space="preserve"> giải quyết thôi việc 10 viên chức, 01 công chức, 01 hợp đồng lao động theo NĐ 111/2022/NĐ-CP; nghỉ hưu 06 viên chức; thuận chuyển công tác 01 công chức, 07 viên chức; thuận tiếp nhận 01 viên chức; cho Chủ trương thực hiện 01 hợp đồng lao động theo Nghị định 111/2022/NĐ-CP; </w:t>
      </w:r>
      <w:r w:rsidRPr="003907D4">
        <w:rPr>
          <w:bCs/>
          <w:sz w:val="20"/>
          <w:szCs w:val="20"/>
        </w:rPr>
        <w:t>phân công Phó Hiệu trưởng thực hiện các nhiệm vụ quyền hạn của Hiệu trưởng 02 trường hợp; bổ nhiệm ngạch Thanh tra viên 01 trường hợp công chức; kế toán viên 01 trường hợp.</w:t>
      </w:r>
    </w:p>
    <w:p w:rsidR="009D4B35" w:rsidRDefault="009D4B35">
      <w:pPr>
        <w:pStyle w:val="FootnoteText"/>
      </w:pPr>
    </w:p>
  </w:footnote>
  <w:footnote w:id="10">
    <w:p w:rsidR="009D4B35" w:rsidRDefault="009D4B35" w:rsidP="003907D4">
      <w:pPr>
        <w:pBdr>
          <w:top w:val="dotted" w:sz="4" w:space="0" w:color="FFFFFF"/>
          <w:left w:val="dotted" w:sz="4" w:space="0" w:color="FFFFFF"/>
          <w:bottom w:val="dotted" w:sz="4" w:space="13" w:color="FFFFFF"/>
          <w:right w:val="dotted" w:sz="4" w:space="1" w:color="FFFFFF"/>
        </w:pBdr>
        <w:shd w:val="clear" w:color="auto" w:fill="FFFFFF"/>
        <w:tabs>
          <w:tab w:val="left" w:pos="6804"/>
        </w:tabs>
        <w:spacing w:before="120" w:after="120" w:line="360" w:lineRule="exact"/>
        <w:ind w:firstLine="567"/>
        <w:jc w:val="both"/>
      </w:pPr>
      <w:r w:rsidRPr="003907D4">
        <w:rPr>
          <w:rStyle w:val="FootnoteReference"/>
          <w:sz w:val="20"/>
          <w:szCs w:val="20"/>
        </w:rPr>
        <w:footnoteRef/>
      </w:r>
      <w:r w:rsidRPr="003907D4">
        <w:rPr>
          <w:sz w:val="20"/>
          <w:szCs w:val="20"/>
        </w:rPr>
        <w:t xml:space="preserve"> </w:t>
      </w:r>
      <w:r w:rsidRPr="003907D4">
        <w:rPr>
          <w:iCs/>
          <w:sz w:val="20"/>
          <w:szCs w:val="20"/>
          <w:lang w:val="it-IT"/>
        </w:rPr>
        <w:t>Nâng bậc lương</w:t>
      </w:r>
      <w:r w:rsidRPr="003907D4">
        <w:rPr>
          <w:sz w:val="20"/>
          <w:szCs w:val="20"/>
          <w:lang w:val="it-IT"/>
        </w:rPr>
        <w:t xml:space="preserve"> lương thường xuyên đối với công chức 10 trường hợp; tăng % phụ cấp thâm niên vượt khung 02 trường hợp công chức, 01 trường hợp cán bộ; hưởng phụ cấp thâm niên vượt khung lần đầu 03 trường hợp công chức; hưởng thâm niên nghề lần đầu 01 trường hợp công chức và tăng % phụ cấp thâm niên nghề 01 trường hợp công chức; nâng bậc lương thường xuyên đối với viên chức sự nghiệp giáo dục với 67 trường hợp; tăng % phụ cấp thâm niên vượt khung đối với viên chức sự nghiệp giáo dục với 25 trường hợp và hưởng phụ cấp thâm niên 5% với 07 trường hợp; 02 trường hợp hưởng phụ cấp thâm niêm nhà giáo và 496 tăng % hưởng phụ cấp thâm niên nhà giáo và n</w:t>
      </w:r>
      <w:r w:rsidRPr="003907D4">
        <w:rPr>
          <w:sz w:val="20"/>
          <w:szCs w:val="20"/>
          <w:shd w:val="clear" w:color="auto" w:fill="FFFFFF"/>
          <w:lang w:val="pt-BR"/>
        </w:rPr>
        <w:t>âng bậc lương trước thời hạn năm 2023 đối với công chức và viên chức 78 trường hợp.</w:t>
      </w:r>
    </w:p>
  </w:footnote>
  <w:footnote w:id="11">
    <w:p w:rsidR="009D4B35" w:rsidRDefault="009D4B35" w:rsidP="00637314">
      <w:pPr>
        <w:spacing w:line="276" w:lineRule="auto"/>
        <w:jc w:val="center"/>
        <w:rPr>
          <w:sz w:val="20"/>
          <w:szCs w:val="20"/>
        </w:rPr>
      </w:pPr>
      <w:r w:rsidRPr="003309D8">
        <w:rPr>
          <w:rStyle w:val="FootnoteReference"/>
          <w:sz w:val="20"/>
          <w:szCs w:val="20"/>
        </w:rPr>
        <w:footnoteRef/>
      </w:r>
      <w:r w:rsidRPr="003309D8">
        <w:rPr>
          <w:sz w:val="20"/>
          <w:szCs w:val="20"/>
        </w:rPr>
        <w:t xml:space="preserve"> Phòng ban huyện: (3 cơ quan) Phòng Tư pháp huyện; Tài nguyên và Môi trường huyện và Lao động - Thương binh và Xã hội huyện. Cấp xã: (10 đơn vị) UBND: xã Phương Phú, xã Hiệp Hưng, xã Phương Bình, xã Hòa An,</w:t>
      </w:r>
    </w:p>
    <w:p w:rsidR="009D4B35" w:rsidRDefault="009D4B35" w:rsidP="00637314">
      <w:pPr>
        <w:spacing w:line="276" w:lineRule="auto"/>
        <w:jc w:val="center"/>
        <w:rPr>
          <w:sz w:val="20"/>
          <w:szCs w:val="20"/>
        </w:rPr>
      </w:pPr>
      <w:r w:rsidRPr="003309D8">
        <w:rPr>
          <w:sz w:val="20"/>
          <w:szCs w:val="20"/>
        </w:rPr>
        <w:t xml:space="preserve">xã Bình Thành, xã Hòa Mỹ, xã Phụng Hiệp, thị trấn Cây Dương, thị trấn </w:t>
      </w:r>
      <w:r>
        <w:rPr>
          <w:sz w:val="20"/>
          <w:szCs w:val="20"/>
        </w:rPr>
        <w:t xml:space="preserve">Búng Tàu và thị trấn Kinh Cùng và kiểm tra thường xuyên theo Đoàn </w:t>
      </w:r>
      <w:r w:rsidRPr="00637314">
        <w:rPr>
          <w:rStyle w:val="Strong"/>
          <w:b w:val="0"/>
          <w:sz w:val="20"/>
          <w:szCs w:val="20"/>
        </w:rPr>
        <w:t xml:space="preserve">Kiểm tra </w:t>
      </w:r>
      <w:r w:rsidRPr="00637314">
        <w:rPr>
          <w:sz w:val="20"/>
          <w:szCs w:val="20"/>
        </w:rPr>
        <w:t>công tác dận vận, dân vận chính quyền và Quy chế dân chủ ở cơ sở;</w:t>
      </w:r>
    </w:p>
    <w:p w:rsidR="009D4B35" w:rsidRPr="00637314" w:rsidRDefault="009D4B35" w:rsidP="00637314">
      <w:pPr>
        <w:spacing w:line="276" w:lineRule="auto"/>
        <w:jc w:val="center"/>
        <w:rPr>
          <w:b/>
          <w:sz w:val="20"/>
          <w:szCs w:val="20"/>
        </w:rPr>
      </w:pPr>
      <w:r w:rsidRPr="00637314">
        <w:rPr>
          <w:sz w:val="20"/>
          <w:szCs w:val="20"/>
        </w:rPr>
        <w:t>Cải cách hành chính và Công vụ 6 tháng đầu năm 2024</w:t>
      </w:r>
      <w:r>
        <w:rPr>
          <w:sz w:val="20"/>
          <w:szCs w:val="20"/>
        </w:rPr>
        <w:t xml:space="preserve"> trên địa bàn huyện được 8/15 xã, thị trấn.</w:t>
      </w:r>
    </w:p>
    <w:p w:rsidR="009D4B35" w:rsidRPr="003309D8" w:rsidRDefault="009D4B35" w:rsidP="00B36DDD">
      <w:pPr>
        <w:spacing w:line="288" w:lineRule="auto"/>
        <w:ind w:firstLine="709"/>
        <w:jc w:val="both"/>
        <w:rPr>
          <w:sz w:val="20"/>
          <w:szCs w:val="20"/>
        </w:rPr>
      </w:pPr>
    </w:p>
    <w:p w:rsidR="009D4B35" w:rsidRDefault="009D4B35" w:rsidP="00B36DDD">
      <w:pPr>
        <w:pStyle w:val="FootnoteText"/>
      </w:pPr>
    </w:p>
  </w:footnote>
  <w:footnote w:id="12">
    <w:p w:rsidR="00320071" w:rsidRPr="005B70A8" w:rsidRDefault="00320071" w:rsidP="00320071">
      <w:pPr>
        <w:pStyle w:val="FootnoteText"/>
        <w:jc w:val="both"/>
        <w:rPr>
          <w:rFonts w:ascii="Times New Roman" w:hAnsi="Times New Roman"/>
          <w:lang w:val="vi-VN"/>
        </w:rPr>
      </w:pPr>
      <w:r w:rsidRPr="005B70A8">
        <w:rPr>
          <w:rStyle w:val="FootnoteReference"/>
          <w:rFonts w:ascii="Times New Roman" w:hAnsi="Times New Roman"/>
        </w:rPr>
        <w:footnoteRef/>
      </w:r>
      <w:r w:rsidRPr="005B70A8">
        <w:rPr>
          <w:rFonts w:ascii="Times New Roman" w:hAnsi="Times New Roman"/>
          <w:lang w:val="vi-VN"/>
        </w:rPr>
        <w:t xml:space="preserve"> Xã Phương Phú; xã Tân Phước Hưng; xã Hiệp Hưng; xã Phụng Hiệp; xã Long Thạnh; xã Thạnh Hòa; xã Tân Bình; xã Hòa An; xã Phương Bình; xã Hòa Mỹ và xã Bình Thành. </w:t>
      </w:r>
    </w:p>
  </w:footnote>
  <w:footnote w:id="13">
    <w:p w:rsidR="00320071" w:rsidRPr="00633875" w:rsidRDefault="00320071" w:rsidP="00320071">
      <w:pPr>
        <w:pStyle w:val="FootnoteText"/>
        <w:rPr>
          <w:lang w:val="vi-VN"/>
        </w:rPr>
      </w:pPr>
      <w:r w:rsidRPr="005B70A8">
        <w:rPr>
          <w:rStyle w:val="FootnoteReference"/>
          <w:rFonts w:ascii="Times New Roman" w:hAnsi="Times New Roman"/>
        </w:rPr>
        <w:footnoteRef/>
      </w:r>
      <w:r w:rsidRPr="005B70A8">
        <w:rPr>
          <w:rFonts w:ascii="Times New Roman" w:hAnsi="Times New Roman"/>
          <w:lang w:val="vi-VN"/>
        </w:rPr>
        <w:t xml:space="preserve"> Thị trấn Cây Dương; Thị trấn Búng Tàu; thị trấn Kinh Cùng và xã Tân Long.</w:t>
      </w:r>
    </w:p>
  </w:footnote>
  <w:footnote w:id="14">
    <w:p w:rsidR="00320071" w:rsidRPr="00EE18D6" w:rsidRDefault="00320071" w:rsidP="00320071">
      <w:pPr>
        <w:spacing w:before="60" w:after="60"/>
        <w:ind w:firstLine="624"/>
        <w:jc w:val="both"/>
        <w:rPr>
          <w:color w:val="000000"/>
          <w:sz w:val="28"/>
          <w:szCs w:val="28"/>
          <w:lang w:val="vi-VN"/>
        </w:rPr>
      </w:pPr>
      <w:r w:rsidRPr="00574F59">
        <w:rPr>
          <w:sz w:val="28"/>
          <w:szCs w:val="28"/>
          <w:vertAlign w:val="superscript"/>
        </w:rPr>
        <w:footnoteRef/>
      </w:r>
      <w:r w:rsidRPr="00505058">
        <w:rPr>
          <w:color w:val="000000"/>
          <w:sz w:val="28"/>
          <w:szCs w:val="28"/>
          <w:vertAlign w:val="subscript"/>
          <w:lang w:val="vi-VN"/>
        </w:rPr>
        <w:t xml:space="preserve">. </w:t>
      </w:r>
      <w:r>
        <w:rPr>
          <w:color w:val="000000"/>
          <w:sz w:val="16"/>
          <w:szCs w:val="16"/>
          <w:lang w:val="vi-VN"/>
        </w:rPr>
        <w:t>C</w:t>
      </w:r>
      <w:r w:rsidRPr="00D62BE6">
        <w:rPr>
          <w:color w:val="000000"/>
          <w:sz w:val="16"/>
          <w:szCs w:val="16"/>
          <w:lang w:val="vi-VN"/>
        </w:rPr>
        <w:t>ông tác tư vấn hướng nghiệp cho thanh thiếu niên tập trung vào đối tượng học sinh THPT, học sinh lớp 9 được triển khai hiệu quả thông qua các hình thức đa dạng như: ngày hội tư vấn, sinh hoạt ngoại khóa; lồng ghép với các tiết chào cờ đầu tuần tại các trường họ</w:t>
      </w:r>
      <w:r w:rsidRPr="00D62BE6">
        <w:rPr>
          <w:color w:val="000000"/>
          <w:sz w:val="16"/>
          <w:szCs w:val="16"/>
          <w:lang w:val="sv-SE"/>
        </w:rPr>
        <w:t>c</w:t>
      </w:r>
      <w:r w:rsidRPr="00D62BE6">
        <w:rPr>
          <w:color w:val="000000"/>
          <w:sz w:val="16"/>
          <w:szCs w:val="16"/>
          <w:lang w:val="vi-VN"/>
        </w:rPr>
        <w:t>;</w:t>
      </w:r>
      <w:r w:rsidRPr="00D62BE6">
        <w:rPr>
          <w:color w:val="000000"/>
          <w:sz w:val="16"/>
          <w:szCs w:val="16"/>
          <w:lang w:val="sv-SE"/>
        </w:rPr>
        <w:t xml:space="preserve"> </w:t>
      </w:r>
      <w:r w:rsidRPr="00D62BE6">
        <w:rPr>
          <w:color w:val="050505"/>
          <w:sz w:val="16"/>
          <w:szCs w:val="16"/>
          <w:shd w:val="clear" w:color="auto" w:fill="FFFFFF"/>
          <w:lang w:val="sv-SE"/>
        </w:rPr>
        <w:t>Huyện đoàn, Hội Liên hiệp Phụ nữ huyện, Phòng Lao động - Thương binh và xã hội huyện phối hợp với Trung tâm dịch vụ việc làm tỉnh Hậu Giang tổ chức phiên giao dịch việc làm cho thanh niên hoàn thành nghĩa vụ quân sự, nghĩa vụ công an và người lao động huyện, có 250 đoàn viên, thanh niên hoàn thành nghĩa vụ quân sự, nghĩa vụ công an trở về địa phương cùng dự.</w:t>
      </w:r>
      <w:r w:rsidRPr="003A2B41">
        <w:rPr>
          <w:color w:val="050505"/>
          <w:sz w:val="28"/>
          <w:szCs w:val="28"/>
          <w:shd w:val="clear" w:color="auto" w:fill="FFFFFF"/>
          <w:lang w:val="sv-SE"/>
        </w:rPr>
        <w:t xml:space="preserve"> </w:t>
      </w:r>
    </w:p>
  </w:footnote>
  <w:footnote w:id="15">
    <w:p w:rsidR="00320071" w:rsidRPr="00A9780A" w:rsidRDefault="00320071" w:rsidP="00320071">
      <w:pPr>
        <w:ind w:firstLine="624"/>
        <w:jc w:val="both"/>
        <w:rPr>
          <w:color w:val="000000"/>
          <w:vertAlign w:val="subscript"/>
          <w:lang w:val="vi-VN"/>
        </w:rPr>
      </w:pPr>
      <w:r>
        <w:rPr>
          <w:vertAlign w:val="superscript"/>
        </w:rPr>
        <w:footnoteRef/>
      </w:r>
      <w:r w:rsidRPr="00A9780A">
        <w:rPr>
          <w:color w:val="000000"/>
          <w:highlight w:val="white"/>
          <w:vertAlign w:val="subscript"/>
          <w:lang w:val="vi-VN"/>
        </w:rPr>
        <w:t xml:space="preserve"> Kỷ niệm </w:t>
      </w:r>
      <w:r>
        <w:rPr>
          <w:color w:val="000000"/>
          <w:highlight w:val="white"/>
          <w:vertAlign w:val="subscript"/>
          <w:lang w:val="vi-VN"/>
        </w:rPr>
        <w:t>74</w:t>
      </w:r>
      <w:r w:rsidRPr="00A9780A">
        <w:rPr>
          <w:color w:val="000000"/>
          <w:highlight w:val="white"/>
          <w:vertAlign w:val="subscript"/>
          <w:lang w:val="vi-VN"/>
        </w:rPr>
        <w:t xml:space="preserve"> năm ngày truyền thống học sinh, sinh viên (09/01/1950 - 09/01/</w:t>
      </w:r>
      <w:r>
        <w:rPr>
          <w:color w:val="000000"/>
          <w:highlight w:val="white"/>
          <w:vertAlign w:val="subscript"/>
          <w:lang w:val="vi-VN"/>
        </w:rPr>
        <w:t>2024</w:t>
      </w:r>
      <w:r w:rsidRPr="00A9780A">
        <w:rPr>
          <w:color w:val="000000"/>
          <w:highlight w:val="white"/>
          <w:vertAlign w:val="subscript"/>
          <w:lang w:val="vi-VN"/>
        </w:rPr>
        <w:t xml:space="preserve">); </w:t>
      </w:r>
      <w:r>
        <w:rPr>
          <w:color w:val="000000"/>
          <w:vertAlign w:val="subscript"/>
          <w:lang w:val="vi-VN"/>
        </w:rPr>
        <w:t>94</w:t>
      </w:r>
      <w:r w:rsidRPr="00A9780A">
        <w:rPr>
          <w:color w:val="000000"/>
          <w:vertAlign w:val="subscript"/>
          <w:lang w:val="vi-VN"/>
        </w:rPr>
        <w:t xml:space="preserve"> năm ngày thành lập Đảng Cộng sản Việt Nam (03/2/1930 – 03/2/</w:t>
      </w:r>
      <w:r>
        <w:rPr>
          <w:color w:val="000000"/>
          <w:vertAlign w:val="subscript"/>
          <w:lang w:val="vi-VN"/>
        </w:rPr>
        <w:t>2024</w:t>
      </w:r>
      <w:r w:rsidRPr="00A9780A">
        <w:rPr>
          <w:color w:val="000000"/>
          <w:vertAlign w:val="subscript"/>
          <w:lang w:val="vi-VN"/>
        </w:rPr>
        <w:t xml:space="preserve">); Tết Nguyên Đán </w:t>
      </w:r>
      <w:r>
        <w:rPr>
          <w:color w:val="000000"/>
          <w:vertAlign w:val="subscript"/>
          <w:lang w:val="vi-VN"/>
        </w:rPr>
        <w:t xml:space="preserve">Giáp Thìn </w:t>
      </w:r>
      <w:r w:rsidRPr="00A9780A">
        <w:rPr>
          <w:color w:val="000000"/>
          <w:vertAlign w:val="subscript"/>
          <w:lang w:val="vi-VN"/>
        </w:rPr>
        <w:t xml:space="preserve">năm </w:t>
      </w:r>
      <w:r>
        <w:rPr>
          <w:color w:val="000000"/>
          <w:vertAlign w:val="subscript"/>
          <w:lang w:val="vi-VN"/>
        </w:rPr>
        <w:t>2024</w:t>
      </w:r>
      <w:r w:rsidRPr="00A9780A">
        <w:rPr>
          <w:color w:val="000000"/>
          <w:vertAlign w:val="subscript"/>
          <w:lang w:val="vi-VN"/>
        </w:rPr>
        <w:t xml:space="preserve">, </w:t>
      </w:r>
      <w:r w:rsidRPr="00A9780A">
        <w:rPr>
          <w:color w:val="000000"/>
          <w:highlight w:val="white"/>
          <w:vertAlign w:val="subscript"/>
          <w:lang w:val="vi-VN"/>
        </w:rPr>
        <w:t xml:space="preserve">kỷ niệm </w:t>
      </w:r>
      <w:r>
        <w:rPr>
          <w:color w:val="000000"/>
          <w:highlight w:val="white"/>
          <w:vertAlign w:val="subscript"/>
          <w:lang w:val="vi-VN"/>
        </w:rPr>
        <w:t>93</w:t>
      </w:r>
      <w:r w:rsidRPr="00A9780A">
        <w:rPr>
          <w:color w:val="000000"/>
          <w:highlight w:val="white"/>
          <w:vertAlign w:val="subscript"/>
          <w:lang w:val="vi-VN"/>
        </w:rPr>
        <w:t xml:space="preserve"> năm ngày thành lập Đoàn TNCS Hồ Chí Minh (26/3/1931 - 26/3/</w:t>
      </w:r>
      <w:r>
        <w:rPr>
          <w:color w:val="000000"/>
          <w:highlight w:val="white"/>
          <w:vertAlign w:val="subscript"/>
          <w:lang w:val="vi-VN"/>
        </w:rPr>
        <w:t>2024</w:t>
      </w:r>
      <w:r w:rsidRPr="00A9780A">
        <w:rPr>
          <w:color w:val="000000"/>
          <w:highlight w:val="white"/>
          <w:vertAlign w:val="subscript"/>
          <w:lang w:val="vi-VN"/>
        </w:rPr>
        <w:t>),</w:t>
      </w:r>
      <w:r w:rsidRPr="00A9780A">
        <w:rPr>
          <w:color w:val="000000"/>
          <w:vertAlign w:val="subscript"/>
          <w:lang w:val="vi-VN"/>
        </w:rPr>
        <w:t xml:space="preserve"> Tháng Thanh niên, </w:t>
      </w:r>
      <w:r>
        <w:rPr>
          <w:color w:val="000000"/>
          <w:highlight w:val="white"/>
          <w:vertAlign w:val="subscript"/>
          <w:lang w:val="vi-VN"/>
        </w:rPr>
        <w:t>49</w:t>
      </w:r>
      <w:r w:rsidRPr="00A9780A">
        <w:rPr>
          <w:color w:val="000000"/>
          <w:highlight w:val="white"/>
          <w:vertAlign w:val="subscript"/>
          <w:lang w:val="vi-VN"/>
        </w:rPr>
        <w:t xml:space="preserve"> năm Ngày giải phóng miền Nam, thống nhất đất nước (30/4/1975 - 30/4/</w:t>
      </w:r>
      <w:r>
        <w:rPr>
          <w:color w:val="000000"/>
          <w:highlight w:val="white"/>
          <w:vertAlign w:val="subscript"/>
          <w:lang w:val="vi-VN"/>
        </w:rPr>
        <w:t>2024</w:t>
      </w:r>
      <w:r w:rsidRPr="00A9780A">
        <w:rPr>
          <w:color w:val="000000"/>
          <w:highlight w:val="white"/>
          <w:vertAlign w:val="subscript"/>
          <w:lang w:val="vi-VN"/>
        </w:rPr>
        <w:t xml:space="preserve">), </w:t>
      </w:r>
      <w:r>
        <w:rPr>
          <w:color w:val="000000"/>
          <w:vertAlign w:val="subscript"/>
          <w:lang w:val="vi-VN"/>
        </w:rPr>
        <w:t>70</w:t>
      </w:r>
      <w:r w:rsidRPr="00A9780A">
        <w:rPr>
          <w:color w:val="000000"/>
          <w:vertAlign w:val="subscript"/>
          <w:lang w:val="vi-VN"/>
        </w:rPr>
        <w:t xml:space="preserve"> năm Ngày Chiến thắng Điện Biên Phủ (7/5/1954 </w:t>
      </w:r>
      <w:r w:rsidRPr="00624B86">
        <w:rPr>
          <w:color w:val="000000"/>
          <w:vertAlign w:val="subscript"/>
          <w:lang w:val="vi-VN"/>
        </w:rPr>
        <w:t>-</w:t>
      </w:r>
      <w:r w:rsidRPr="00A9780A">
        <w:rPr>
          <w:color w:val="000000"/>
          <w:vertAlign w:val="subscript"/>
          <w:lang w:val="vi-VN"/>
        </w:rPr>
        <w:t xml:space="preserve"> 7/5/</w:t>
      </w:r>
      <w:r>
        <w:rPr>
          <w:color w:val="000000"/>
          <w:vertAlign w:val="subscript"/>
          <w:lang w:val="vi-VN"/>
        </w:rPr>
        <w:t>2024</w:t>
      </w:r>
      <w:r w:rsidRPr="00A9780A">
        <w:rPr>
          <w:color w:val="000000"/>
          <w:vertAlign w:val="subscript"/>
          <w:lang w:val="vi-VN"/>
        </w:rPr>
        <w:t>)</w:t>
      </w:r>
      <w:r>
        <w:rPr>
          <w:color w:val="000000"/>
          <w:vertAlign w:val="subscript"/>
          <w:lang w:val="vi-V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089F0A"/>
    <w:multiLevelType w:val="singleLevel"/>
    <w:tmpl w:val="B6089F0A"/>
    <w:lvl w:ilvl="0">
      <w:start w:val="3"/>
      <w:numFmt w:val="decimal"/>
      <w:suff w:val="space"/>
      <w:lvlText w:val="%1."/>
      <w:lvlJc w:val="left"/>
    </w:lvl>
  </w:abstractNum>
  <w:abstractNum w:abstractNumId="1">
    <w:nsid w:val="0F100409"/>
    <w:multiLevelType w:val="hybridMultilevel"/>
    <w:tmpl w:val="F4C6014A"/>
    <w:lvl w:ilvl="0" w:tplc="90C2CA7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E06375"/>
    <w:multiLevelType w:val="hybridMultilevel"/>
    <w:tmpl w:val="FCD4183A"/>
    <w:lvl w:ilvl="0" w:tplc="618CA2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A9B543E"/>
    <w:multiLevelType w:val="hybridMultilevel"/>
    <w:tmpl w:val="61B02AFE"/>
    <w:lvl w:ilvl="0" w:tplc="A770F430">
      <w:start w:val="1"/>
      <w:numFmt w:val="decimal"/>
      <w:lvlText w:val="%1."/>
      <w:lvlJc w:val="left"/>
      <w:pPr>
        <w:ind w:left="1007" w:hanging="360"/>
      </w:pPr>
      <w:rPr>
        <w:rFonts w:hint="default"/>
      </w:rPr>
    </w:lvl>
    <w:lvl w:ilvl="1" w:tplc="04090019" w:tentative="1">
      <w:start w:val="1"/>
      <w:numFmt w:val="lowerLetter"/>
      <w:lvlText w:val="%2."/>
      <w:lvlJc w:val="left"/>
      <w:pPr>
        <w:ind w:left="1727" w:hanging="360"/>
      </w:pPr>
    </w:lvl>
    <w:lvl w:ilvl="2" w:tplc="0409001B" w:tentative="1">
      <w:start w:val="1"/>
      <w:numFmt w:val="lowerRoman"/>
      <w:lvlText w:val="%3."/>
      <w:lvlJc w:val="right"/>
      <w:pPr>
        <w:ind w:left="2447" w:hanging="180"/>
      </w:pPr>
    </w:lvl>
    <w:lvl w:ilvl="3" w:tplc="0409000F" w:tentative="1">
      <w:start w:val="1"/>
      <w:numFmt w:val="decimal"/>
      <w:lvlText w:val="%4."/>
      <w:lvlJc w:val="left"/>
      <w:pPr>
        <w:ind w:left="3167" w:hanging="360"/>
      </w:pPr>
    </w:lvl>
    <w:lvl w:ilvl="4" w:tplc="04090019" w:tentative="1">
      <w:start w:val="1"/>
      <w:numFmt w:val="lowerLetter"/>
      <w:lvlText w:val="%5."/>
      <w:lvlJc w:val="left"/>
      <w:pPr>
        <w:ind w:left="3887" w:hanging="360"/>
      </w:pPr>
    </w:lvl>
    <w:lvl w:ilvl="5" w:tplc="0409001B" w:tentative="1">
      <w:start w:val="1"/>
      <w:numFmt w:val="lowerRoman"/>
      <w:lvlText w:val="%6."/>
      <w:lvlJc w:val="right"/>
      <w:pPr>
        <w:ind w:left="4607" w:hanging="180"/>
      </w:pPr>
    </w:lvl>
    <w:lvl w:ilvl="6" w:tplc="0409000F" w:tentative="1">
      <w:start w:val="1"/>
      <w:numFmt w:val="decimal"/>
      <w:lvlText w:val="%7."/>
      <w:lvlJc w:val="left"/>
      <w:pPr>
        <w:ind w:left="5327" w:hanging="360"/>
      </w:pPr>
    </w:lvl>
    <w:lvl w:ilvl="7" w:tplc="04090019" w:tentative="1">
      <w:start w:val="1"/>
      <w:numFmt w:val="lowerLetter"/>
      <w:lvlText w:val="%8."/>
      <w:lvlJc w:val="left"/>
      <w:pPr>
        <w:ind w:left="6047" w:hanging="360"/>
      </w:pPr>
    </w:lvl>
    <w:lvl w:ilvl="8" w:tplc="0409001B" w:tentative="1">
      <w:start w:val="1"/>
      <w:numFmt w:val="lowerRoman"/>
      <w:lvlText w:val="%9."/>
      <w:lvlJc w:val="right"/>
      <w:pPr>
        <w:ind w:left="6767" w:hanging="180"/>
      </w:pPr>
    </w:lvl>
  </w:abstractNum>
  <w:abstractNum w:abstractNumId="4">
    <w:nsid w:val="278672EB"/>
    <w:multiLevelType w:val="hybridMultilevel"/>
    <w:tmpl w:val="F9EED23C"/>
    <w:lvl w:ilvl="0" w:tplc="CD6AF03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9C93B73"/>
    <w:multiLevelType w:val="hybridMultilevel"/>
    <w:tmpl w:val="CDA611A8"/>
    <w:lvl w:ilvl="0" w:tplc="95E4B0F8">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53AF2D41"/>
    <w:multiLevelType w:val="hybridMultilevel"/>
    <w:tmpl w:val="5BB47AE4"/>
    <w:lvl w:ilvl="0" w:tplc="67E8B59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575657F4"/>
    <w:multiLevelType w:val="hybridMultilevel"/>
    <w:tmpl w:val="3506755A"/>
    <w:lvl w:ilvl="0" w:tplc="5CA80FCA">
      <w:start w:val="1"/>
      <w:numFmt w:val="bullet"/>
      <w:lvlText w:val="-"/>
      <w:lvlJc w:val="left"/>
      <w:pPr>
        <w:ind w:left="12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F522213"/>
    <w:multiLevelType w:val="hybridMultilevel"/>
    <w:tmpl w:val="BE7C30AC"/>
    <w:lvl w:ilvl="0" w:tplc="1D0C9D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677C4F9E"/>
    <w:multiLevelType w:val="hybridMultilevel"/>
    <w:tmpl w:val="FD58C370"/>
    <w:lvl w:ilvl="0" w:tplc="AC163636">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9"/>
  </w:num>
  <w:num w:numId="2">
    <w:abstractNumId w:val="2"/>
  </w:num>
  <w:num w:numId="3">
    <w:abstractNumId w:val="8"/>
  </w:num>
  <w:num w:numId="4">
    <w:abstractNumId w:val="1"/>
  </w:num>
  <w:num w:numId="5">
    <w:abstractNumId w:val="5"/>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2F0"/>
    <w:rsid w:val="0000000D"/>
    <w:rsid w:val="000009B5"/>
    <w:rsid w:val="00000A24"/>
    <w:rsid w:val="0000238E"/>
    <w:rsid w:val="00002880"/>
    <w:rsid w:val="00003251"/>
    <w:rsid w:val="0000631D"/>
    <w:rsid w:val="00007519"/>
    <w:rsid w:val="00007BA0"/>
    <w:rsid w:val="00010163"/>
    <w:rsid w:val="00010C51"/>
    <w:rsid w:val="00010E4A"/>
    <w:rsid w:val="0001205B"/>
    <w:rsid w:val="00013057"/>
    <w:rsid w:val="0001321E"/>
    <w:rsid w:val="00014A91"/>
    <w:rsid w:val="000159B2"/>
    <w:rsid w:val="00015D92"/>
    <w:rsid w:val="00017907"/>
    <w:rsid w:val="000208F7"/>
    <w:rsid w:val="00020AB8"/>
    <w:rsid w:val="0002194C"/>
    <w:rsid w:val="00021B70"/>
    <w:rsid w:val="000221FD"/>
    <w:rsid w:val="00023077"/>
    <w:rsid w:val="000239E9"/>
    <w:rsid w:val="000269BA"/>
    <w:rsid w:val="00026B8A"/>
    <w:rsid w:val="00026F7F"/>
    <w:rsid w:val="00027291"/>
    <w:rsid w:val="00027303"/>
    <w:rsid w:val="00027EB4"/>
    <w:rsid w:val="00030023"/>
    <w:rsid w:val="0003003C"/>
    <w:rsid w:val="0003137E"/>
    <w:rsid w:val="00031715"/>
    <w:rsid w:val="000324FC"/>
    <w:rsid w:val="000326F8"/>
    <w:rsid w:val="00032F7E"/>
    <w:rsid w:val="00033AF5"/>
    <w:rsid w:val="000358E4"/>
    <w:rsid w:val="00035DC1"/>
    <w:rsid w:val="00035E56"/>
    <w:rsid w:val="00037AA7"/>
    <w:rsid w:val="00040012"/>
    <w:rsid w:val="00042311"/>
    <w:rsid w:val="000444DE"/>
    <w:rsid w:val="00044BC7"/>
    <w:rsid w:val="000464CC"/>
    <w:rsid w:val="000469EE"/>
    <w:rsid w:val="00046D9F"/>
    <w:rsid w:val="00050C5B"/>
    <w:rsid w:val="00051E51"/>
    <w:rsid w:val="00052910"/>
    <w:rsid w:val="00054374"/>
    <w:rsid w:val="00054585"/>
    <w:rsid w:val="00055349"/>
    <w:rsid w:val="00057F3B"/>
    <w:rsid w:val="000611A1"/>
    <w:rsid w:val="000613F5"/>
    <w:rsid w:val="00063E7D"/>
    <w:rsid w:val="0006466E"/>
    <w:rsid w:val="00065BC0"/>
    <w:rsid w:val="000673DD"/>
    <w:rsid w:val="0007000F"/>
    <w:rsid w:val="00070FDC"/>
    <w:rsid w:val="00071E7E"/>
    <w:rsid w:val="00072A3B"/>
    <w:rsid w:val="0007689F"/>
    <w:rsid w:val="00076F2D"/>
    <w:rsid w:val="00077AA3"/>
    <w:rsid w:val="00077CE3"/>
    <w:rsid w:val="00081860"/>
    <w:rsid w:val="0008197F"/>
    <w:rsid w:val="0008297D"/>
    <w:rsid w:val="00083AC6"/>
    <w:rsid w:val="00083AEA"/>
    <w:rsid w:val="00085E0C"/>
    <w:rsid w:val="00085FBB"/>
    <w:rsid w:val="00086495"/>
    <w:rsid w:val="00086D17"/>
    <w:rsid w:val="00087385"/>
    <w:rsid w:val="000878AD"/>
    <w:rsid w:val="00087C83"/>
    <w:rsid w:val="00087F12"/>
    <w:rsid w:val="00092C35"/>
    <w:rsid w:val="00093D11"/>
    <w:rsid w:val="00094399"/>
    <w:rsid w:val="00094A9B"/>
    <w:rsid w:val="0009558F"/>
    <w:rsid w:val="00095A7A"/>
    <w:rsid w:val="00096179"/>
    <w:rsid w:val="000A06D8"/>
    <w:rsid w:val="000A127A"/>
    <w:rsid w:val="000A4418"/>
    <w:rsid w:val="000A4BF6"/>
    <w:rsid w:val="000A58C6"/>
    <w:rsid w:val="000A58C9"/>
    <w:rsid w:val="000A7AF9"/>
    <w:rsid w:val="000B0210"/>
    <w:rsid w:val="000B160D"/>
    <w:rsid w:val="000B1C43"/>
    <w:rsid w:val="000B2964"/>
    <w:rsid w:val="000B416B"/>
    <w:rsid w:val="000B489B"/>
    <w:rsid w:val="000B4C30"/>
    <w:rsid w:val="000B6ECA"/>
    <w:rsid w:val="000B7669"/>
    <w:rsid w:val="000C0796"/>
    <w:rsid w:val="000C23AE"/>
    <w:rsid w:val="000C29CB"/>
    <w:rsid w:val="000C317B"/>
    <w:rsid w:val="000C392D"/>
    <w:rsid w:val="000C3C78"/>
    <w:rsid w:val="000C612B"/>
    <w:rsid w:val="000C7891"/>
    <w:rsid w:val="000C7C3F"/>
    <w:rsid w:val="000D02B7"/>
    <w:rsid w:val="000D0BB0"/>
    <w:rsid w:val="000D16FD"/>
    <w:rsid w:val="000D19CA"/>
    <w:rsid w:val="000D1B63"/>
    <w:rsid w:val="000D29A8"/>
    <w:rsid w:val="000D3A31"/>
    <w:rsid w:val="000D475D"/>
    <w:rsid w:val="000D57BC"/>
    <w:rsid w:val="000D57DF"/>
    <w:rsid w:val="000D584D"/>
    <w:rsid w:val="000D6627"/>
    <w:rsid w:val="000D6BB6"/>
    <w:rsid w:val="000D79E2"/>
    <w:rsid w:val="000D7AFC"/>
    <w:rsid w:val="000E2230"/>
    <w:rsid w:val="000E2AC6"/>
    <w:rsid w:val="000E2E44"/>
    <w:rsid w:val="000E3A96"/>
    <w:rsid w:val="000E4E6B"/>
    <w:rsid w:val="000E5AD1"/>
    <w:rsid w:val="000E5F72"/>
    <w:rsid w:val="000E6233"/>
    <w:rsid w:val="000E67FD"/>
    <w:rsid w:val="000E7B35"/>
    <w:rsid w:val="000E7D0A"/>
    <w:rsid w:val="000F0F8D"/>
    <w:rsid w:val="000F1A1D"/>
    <w:rsid w:val="000F21A8"/>
    <w:rsid w:val="000F25B4"/>
    <w:rsid w:val="000F2A4E"/>
    <w:rsid w:val="000F2A53"/>
    <w:rsid w:val="000F36A7"/>
    <w:rsid w:val="000F3716"/>
    <w:rsid w:val="000F4BF3"/>
    <w:rsid w:val="000F5361"/>
    <w:rsid w:val="000F578B"/>
    <w:rsid w:val="00101A3D"/>
    <w:rsid w:val="00102A44"/>
    <w:rsid w:val="00103772"/>
    <w:rsid w:val="00103D76"/>
    <w:rsid w:val="00104C65"/>
    <w:rsid w:val="00104CFC"/>
    <w:rsid w:val="001077C8"/>
    <w:rsid w:val="00107CAF"/>
    <w:rsid w:val="00110ABA"/>
    <w:rsid w:val="00114069"/>
    <w:rsid w:val="00114B44"/>
    <w:rsid w:val="00116186"/>
    <w:rsid w:val="0011688E"/>
    <w:rsid w:val="00117C77"/>
    <w:rsid w:val="001204D5"/>
    <w:rsid w:val="00120A4F"/>
    <w:rsid w:val="00122277"/>
    <w:rsid w:val="00122EAB"/>
    <w:rsid w:val="0012312E"/>
    <w:rsid w:val="001255A5"/>
    <w:rsid w:val="00126006"/>
    <w:rsid w:val="001263C8"/>
    <w:rsid w:val="00126459"/>
    <w:rsid w:val="001308E0"/>
    <w:rsid w:val="00130D8E"/>
    <w:rsid w:val="0013108A"/>
    <w:rsid w:val="001310AE"/>
    <w:rsid w:val="001322FD"/>
    <w:rsid w:val="0013268B"/>
    <w:rsid w:val="00134591"/>
    <w:rsid w:val="00137D93"/>
    <w:rsid w:val="0014004E"/>
    <w:rsid w:val="0014047A"/>
    <w:rsid w:val="00140A51"/>
    <w:rsid w:val="00141B76"/>
    <w:rsid w:val="00145EE3"/>
    <w:rsid w:val="00146B12"/>
    <w:rsid w:val="001474A9"/>
    <w:rsid w:val="00147F42"/>
    <w:rsid w:val="001500C5"/>
    <w:rsid w:val="00151020"/>
    <w:rsid w:val="0015252D"/>
    <w:rsid w:val="001542E9"/>
    <w:rsid w:val="001556F1"/>
    <w:rsid w:val="00155F05"/>
    <w:rsid w:val="00156557"/>
    <w:rsid w:val="0016035A"/>
    <w:rsid w:val="00160685"/>
    <w:rsid w:val="00161869"/>
    <w:rsid w:val="00163ADB"/>
    <w:rsid w:val="001655C3"/>
    <w:rsid w:val="0016692B"/>
    <w:rsid w:val="00167E34"/>
    <w:rsid w:val="00171C79"/>
    <w:rsid w:val="001732A6"/>
    <w:rsid w:val="00173BAF"/>
    <w:rsid w:val="00173F79"/>
    <w:rsid w:val="00180DB5"/>
    <w:rsid w:val="00182620"/>
    <w:rsid w:val="00183CF9"/>
    <w:rsid w:val="00184043"/>
    <w:rsid w:val="0018496A"/>
    <w:rsid w:val="001877CB"/>
    <w:rsid w:val="00187D32"/>
    <w:rsid w:val="001911B0"/>
    <w:rsid w:val="00191D83"/>
    <w:rsid w:val="00192C5A"/>
    <w:rsid w:val="0019304C"/>
    <w:rsid w:val="00197078"/>
    <w:rsid w:val="001975D4"/>
    <w:rsid w:val="001A09F2"/>
    <w:rsid w:val="001A0EA6"/>
    <w:rsid w:val="001A0F3B"/>
    <w:rsid w:val="001A1623"/>
    <w:rsid w:val="001A2997"/>
    <w:rsid w:val="001A2B87"/>
    <w:rsid w:val="001A33D1"/>
    <w:rsid w:val="001A47E6"/>
    <w:rsid w:val="001A617C"/>
    <w:rsid w:val="001A73DF"/>
    <w:rsid w:val="001B1CA4"/>
    <w:rsid w:val="001B2849"/>
    <w:rsid w:val="001B6DFC"/>
    <w:rsid w:val="001B6EFC"/>
    <w:rsid w:val="001B75BD"/>
    <w:rsid w:val="001B7DDB"/>
    <w:rsid w:val="001C01F0"/>
    <w:rsid w:val="001C13B7"/>
    <w:rsid w:val="001C192E"/>
    <w:rsid w:val="001C4242"/>
    <w:rsid w:val="001C44AC"/>
    <w:rsid w:val="001C56FF"/>
    <w:rsid w:val="001C7FF8"/>
    <w:rsid w:val="001D0B29"/>
    <w:rsid w:val="001D1460"/>
    <w:rsid w:val="001D2F54"/>
    <w:rsid w:val="001D4805"/>
    <w:rsid w:val="001D49E1"/>
    <w:rsid w:val="001D546F"/>
    <w:rsid w:val="001E0090"/>
    <w:rsid w:val="001E30A1"/>
    <w:rsid w:val="001E3250"/>
    <w:rsid w:val="001E32FD"/>
    <w:rsid w:val="001E3980"/>
    <w:rsid w:val="001E458E"/>
    <w:rsid w:val="001E6230"/>
    <w:rsid w:val="001E735C"/>
    <w:rsid w:val="001E7696"/>
    <w:rsid w:val="001F04FB"/>
    <w:rsid w:val="001F09B7"/>
    <w:rsid w:val="001F209B"/>
    <w:rsid w:val="001F2123"/>
    <w:rsid w:val="001F27BE"/>
    <w:rsid w:val="001F45AB"/>
    <w:rsid w:val="001F4FA3"/>
    <w:rsid w:val="001F6E3D"/>
    <w:rsid w:val="001F790B"/>
    <w:rsid w:val="002048C3"/>
    <w:rsid w:val="00210E85"/>
    <w:rsid w:val="002112B8"/>
    <w:rsid w:val="0021168B"/>
    <w:rsid w:val="00211813"/>
    <w:rsid w:val="00213772"/>
    <w:rsid w:val="00214452"/>
    <w:rsid w:val="00215439"/>
    <w:rsid w:val="0021721F"/>
    <w:rsid w:val="00217762"/>
    <w:rsid w:val="0022021B"/>
    <w:rsid w:val="00220B31"/>
    <w:rsid w:val="00221A15"/>
    <w:rsid w:val="0022210E"/>
    <w:rsid w:val="00222CD8"/>
    <w:rsid w:val="0023048F"/>
    <w:rsid w:val="0023076C"/>
    <w:rsid w:val="0023082C"/>
    <w:rsid w:val="00233252"/>
    <w:rsid w:val="0023336C"/>
    <w:rsid w:val="002335C6"/>
    <w:rsid w:val="0023538D"/>
    <w:rsid w:val="00236C70"/>
    <w:rsid w:val="00236D03"/>
    <w:rsid w:val="00237623"/>
    <w:rsid w:val="00237FC4"/>
    <w:rsid w:val="0024050E"/>
    <w:rsid w:val="002413ED"/>
    <w:rsid w:val="002414E1"/>
    <w:rsid w:val="002422E5"/>
    <w:rsid w:val="00246909"/>
    <w:rsid w:val="002505B1"/>
    <w:rsid w:val="0025122F"/>
    <w:rsid w:val="0025141C"/>
    <w:rsid w:val="002515FF"/>
    <w:rsid w:val="0025251A"/>
    <w:rsid w:val="002530E8"/>
    <w:rsid w:val="00253599"/>
    <w:rsid w:val="002535C5"/>
    <w:rsid w:val="00253A66"/>
    <w:rsid w:val="002546D2"/>
    <w:rsid w:val="00255A6A"/>
    <w:rsid w:val="00255DF1"/>
    <w:rsid w:val="002573C8"/>
    <w:rsid w:val="002607C7"/>
    <w:rsid w:val="00260AE6"/>
    <w:rsid w:val="00260AF7"/>
    <w:rsid w:val="00261CFB"/>
    <w:rsid w:val="00264118"/>
    <w:rsid w:val="00264C75"/>
    <w:rsid w:val="00265B6A"/>
    <w:rsid w:val="00266173"/>
    <w:rsid w:val="00267E13"/>
    <w:rsid w:val="00274F54"/>
    <w:rsid w:val="00275A3F"/>
    <w:rsid w:val="00275CF4"/>
    <w:rsid w:val="00276045"/>
    <w:rsid w:val="00276BD2"/>
    <w:rsid w:val="0027718F"/>
    <w:rsid w:val="00281D8C"/>
    <w:rsid w:val="0028208F"/>
    <w:rsid w:val="00282AE1"/>
    <w:rsid w:val="00282EC9"/>
    <w:rsid w:val="00285D49"/>
    <w:rsid w:val="00285DCD"/>
    <w:rsid w:val="00287D05"/>
    <w:rsid w:val="00291E84"/>
    <w:rsid w:val="00292542"/>
    <w:rsid w:val="00292FC2"/>
    <w:rsid w:val="00294A5C"/>
    <w:rsid w:val="0029686D"/>
    <w:rsid w:val="00296AA5"/>
    <w:rsid w:val="00297234"/>
    <w:rsid w:val="002A19DC"/>
    <w:rsid w:val="002A20CE"/>
    <w:rsid w:val="002A2E3A"/>
    <w:rsid w:val="002A43B9"/>
    <w:rsid w:val="002A4A9C"/>
    <w:rsid w:val="002A4ED0"/>
    <w:rsid w:val="002A623B"/>
    <w:rsid w:val="002A6527"/>
    <w:rsid w:val="002A782B"/>
    <w:rsid w:val="002B02E7"/>
    <w:rsid w:val="002B07BA"/>
    <w:rsid w:val="002B1C64"/>
    <w:rsid w:val="002B389C"/>
    <w:rsid w:val="002B3976"/>
    <w:rsid w:val="002B4779"/>
    <w:rsid w:val="002B7652"/>
    <w:rsid w:val="002B7AA1"/>
    <w:rsid w:val="002C1154"/>
    <w:rsid w:val="002C1D6B"/>
    <w:rsid w:val="002C39AD"/>
    <w:rsid w:val="002C461E"/>
    <w:rsid w:val="002C6FD8"/>
    <w:rsid w:val="002C763E"/>
    <w:rsid w:val="002C7695"/>
    <w:rsid w:val="002C7B33"/>
    <w:rsid w:val="002D1307"/>
    <w:rsid w:val="002D4467"/>
    <w:rsid w:val="002D51C3"/>
    <w:rsid w:val="002D6D69"/>
    <w:rsid w:val="002D72EC"/>
    <w:rsid w:val="002E0108"/>
    <w:rsid w:val="002E4309"/>
    <w:rsid w:val="002E45C4"/>
    <w:rsid w:val="002E482A"/>
    <w:rsid w:val="002E4A57"/>
    <w:rsid w:val="002E60E3"/>
    <w:rsid w:val="002E6717"/>
    <w:rsid w:val="002E6CDD"/>
    <w:rsid w:val="002E6EF4"/>
    <w:rsid w:val="002F2C6C"/>
    <w:rsid w:val="002F3456"/>
    <w:rsid w:val="002F5595"/>
    <w:rsid w:val="002F69D2"/>
    <w:rsid w:val="002F759C"/>
    <w:rsid w:val="00301766"/>
    <w:rsid w:val="00301B2F"/>
    <w:rsid w:val="003048A1"/>
    <w:rsid w:val="00304B0D"/>
    <w:rsid w:val="00305D69"/>
    <w:rsid w:val="0030657A"/>
    <w:rsid w:val="00306997"/>
    <w:rsid w:val="003073F2"/>
    <w:rsid w:val="003078D1"/>
    <w:rsid w:val="0031095A"/>
    <w:rsid w:val="003153CB"/>
    <w:rsid w:val="0031604E"/>
    <w:rsid w:val="00316FFB"/>
    <w:rsid w:val="003174AF"/>
    <w:rsid w:val="00317836"/>
    <w:rsid w:val="00320071"/>
    <w:rsid w:val="003229AA"/>
    <w:rsid w:val="003251E7"/>
    <w:rsid w:val="00325ED6"/>
    <w:rsid w:val="0032713D"/>
    <w:rsid w:val="00327446"/>
    <w:rsid w:val="00331ED5"/>
    <w:rsid w:val="003324EE"/>
    <w:rsid w:val="00335278"/>
    <w:rsid w:val="00335E9A"/>
    <w:rsid w:val="0033640D"/>
    <w:rsid w:val="00336EDF"/>
    <w:rsid w:val="00337DAB"/>
    <w:rsid w:val="00337EA9"/>
    <w:rsid w:val="00341068"/>
    <w:rsid w:val="00342C4A"/>
    <w:rsid w:val="00342DFA"/>
    <w:rsid w:val="00343AE8"/>
    <w:rsid w:val="00343F08"/>
    <w:rsid w:val="0034490D"/>
    <w:rsid w:val="00344A22"/>
    <w:rsid w:val="00345909"/>
    <w:rsid w:val="00350FC9"/>
    <w:rsid w:val="003515FB"/>
    <w:rsid w:val="00353394"/>
    <w:rsid w:val="00355F29"/>
    <w:rsid w:val="0035619B"/>
    <w:rsid w:val="003573D9"/>
    <w:rsid w:val="00360D82"/>
    <w:rsid w:val="00361B20"/>
    <w:rsid w:val="00361C4D"/>
    <w:rsid w:val="00363DFF"/>
    <w:rsid w:val="003646B4"/>
    <w:rsid w:val="003651E0"/>
    <w:rsid w:val="0036520A"/>
    <w:rsid w:val="003664DC"/>
    <w:rsid w:val="00367116"/>
    <w:rsid w:val="00367551"/>
    <w:rsid w:val="00367B78"/>
    <w:rsid w:val="00367C89"/>
    <w:rsid w:val="00367E8C"/>
    <w:rsid w:val="003710EF"/>
    <w:rsid w:val="003725E4"/>
    <w:rsid w:val="00373981"/>
    <w:rsid w:val="00374136"/>
    <w:rsid w:val="00375043"/>
    <w:rsid w:val="003802DF"/>
    <w:rsid w:val="00380622"/>
    <w:rsid w:val="003808D7"/>
    <w:rsid w:val="003809F9"/>
    <w:rsid w:val="003812BA"/>
    <w:rsid w:val="00382621"/>
    <w:rsid w:val="00384EAE"/>
    <w:rsid w:val="00385BA6"/>
    <w:rsid w:val="003907D4"/>
    <w:rsid w:val="003912FD"/>
    <w:rsid w:val="003946C1"/>
    <w:rsid w:val="00395FEC"/>
    <w:rsid w:val="00397D7B"/>
    <w:rsid w:val="003A1A1E"/>
    <w:rsid w:val="003A22AA"/>
    <w:rsid w:val="003A282A"/>
    <w:rsid w:val="003A3A43"/>
    <w:rsid w:val="003A3E9D"/>
    <w:rsid w:val="003A4918"/>
    <w:rsid w:val="003A4CCB"/>
    <w:rsid w:val="003A5D15"/>
    <w:rsid w:val="003A67DE"/>
    <w:rsid w:val="003A7217"/>
    <w:rsid w:val="003A77D2"/>
    <w:rsid w:val="003B1C74"/>
    <w:rsid w:val="003B253C"/>
    <w:rsid w:val="003B3496"/>
    <w:rsid w:val="003B522F"/>
    <w:rsid w:val="003B6A53"/>
    <w:rsid w:val="003B7969"/>
    <w:rsid w:val="003C0549"/>
    <w:rsid w:val="003C0B77"/>
    <w:rsid w:val="003C2B95"/>
    <w:rsid w:val="003C2F07"/>
    <w:rsid w:val="003C3442"/>
    <w:rsid w:val="003C4156"/>
    <w:rsid w:val="003C41A5"/>
    <w:rsid w:val="003C5F03"/>
    <w:rsid w:val="003C6D9B"/>
    <w:rsid w:val="003D11CC"/>
    <w:rsid w:val="003D2E59"/>
    <w:rsid w:val="003D3B9D"/>
    <w:rsid w:val="003D4703"/>
    <w:rsid w:val="003D52F7"/>
    <w:rsid w:val="003D73EF"/>
    <w:rsid w:val="003D7767"/>
    <w:rsid w:val="003E040E"/>
    <w:rsid w:val="003E0BD0"/>
    <w:rsid w:val="003E5157"/>
    <w:rsid w:val="003E5690"/>
    <w:rsid w:val="003E670D"/>
    <w:rsid w:val="003E6956"/>
    <w:rsid w:val="003E6B59"/>
    <w:rsid w:val="003E72D1"/>
    <w:rsid w:val="003F02F0"/>
    <w:rsid w:val="003F0A08"/>
    <w:rsid w:val="003F1A1F"/>
    <w:rsid w:val="003F1F9F"/>
    <w:rsid w:val="003F2948"/>
    <w:rsid w:val="003F3C4A"/>
    <w:rsid w:val="003F4343"/>
    <w:rsid w:val="003F4E57"/>
    <w:rsid w:val="003F7C07"/>
    <w:rsid w:val="004008F9"/>
    <w:rsid w:val="00400A6B"/>
    <w:rsid w:val="00400FC2"/>
    <w:rsid w:val="00401CE1"/>
    <w:rsid w:val="004031FF"/>
    <w:rsid w:val="00404DFE"/>
    <w:rsid w:val="004052C2"/>
    <w:rsid w:val="004063C3"/>
    <w:rsid w:val="004112EE"/>
    <w:rsid w:val="00411334"/>
    <w:rsid w:val="00411651"/>
    <w:rsid w:val="00411C86"/>
    <w:rsid w:val="00412488"/>
    <w:rsid w:val="004129A0"/>
    <w:rsid w:val="00413D07"/>
    <w:rsid w:val="004156DC"/>
    <w:rsid w:val="00416A07"/>
    <w:rsid w:val="00417FC4"/>
    <w:rsid w:val="00420C20"/>
    <w:rsid w:val="004215AB"/>
    <w:rsid w:val="00421D97"/>
    <w:rsid w:val="00423355"/>
    <w:rsid w:val="004238A4"/>
    <w:rsid w:val="00424C63"/>
    <w:rsid w:val="00424F3D"/>
    <w:rsid w:val="004260EE"/>
    <w:rsid w:val="004306EE"/>
    <w:rsid w:val="00430B53"/>
    <w:rsid w:val="0043197F"/>
    <w:rsid w:val="0043273B"/>
    <w:rsid w:val="00432BDB"/>
    <w:rsid w:val="00432C7C"/>
    <w:rsid w:val="00434E37"/>
    <w:rsid w:val="00434F75"/>
    <w:rsid w:val="004356C6"/>
    <w:rsid w:val="00435F16"/>
    <w:rsid w:val="004373CE"/>
    <w:rsid w:val="004373FE"/>
    <w:rsid w:val="004404B1"/>
    <w:rsid w:val="00441957"/>
    <w:rsid w:val="004432C1"/>
    <w:rsid w:val="00444364"/>
    <w:rsid w:val="0044491B"/>
    <w:rsid w:val="00444D89"/>
    <w:rsid w:val="004453BD"/>
    <w:rsid w:val="00450105"/>
    <w:rsid w:val="0045102E"/>
    <w:rsid w:val="0045177A"/>
    <w:rsid w:val="00451A0D"/>
    <w:rsid w:val="00453D5B"/>
    <w:rsid w:val="00453FED"/>
    <w:rsid w:val="004552D1"/>
    <w:rsid w:val="004576AB"/>
    <w:rsid w:val="004610C7"/>
    <w:rsid w:val="0046198D"/>
    <w:rsid w:val="004620F5"/>
    <w:rsid w:val="00462CD4"/>
    <w:rsid w:val="0046357A"/>
    <w:rsid w:val="00463EE8"/>
    <w:rsid w:val="004665B5"/>
    <w:rsid w:val="004704A3"/>
    <w:rsid w:val="00471426"/>
    <w:rsid w:val="00471452"/>
    <w:rsid w:val="00471551"/>
    <w:rsid w:val="004720B3"/>
    <w:rsid w:val="004742AA"/>
    <w:rsid w:val="004748CA"/>
    <w:rsid w:val="00474B4D"/>
    <w:rsid w:val="004761A5"/>
    <w:rsid w:val="00477E7C"/>
    <w:rsid w:val="00481774"/>
    <w:rsid w:val="00481A95"/>
    <w:rsid w:val="00481C6B"/>
    <w:rsid w:val="00481F25"/>
    <w:rsid w:val="0048432C"/>
    <w:rsid w:val="00485A7D"/>
    <w:rsid w:val="00485CED"/>
    <w:rsid w:val="00486C19"/>
    <w:rsid w:val="004871CB"/>
    <w:rsid w:val="00487C8F"/>
    <w:rsid w:val="004909B4"/>
    <w:rsid w:val="00492C44"/>
    <w:rsid w:val="00493150"/>
    <w:rsid w:val="004945C4"/>
    <w:rsid w:val="004952E6"/>
    <w:rsid w:val="00495909"/>
    <w:rsid w:val="00495AB6"/>
    <w:rsid w:val="004A1052"/>
    <w:rsid w:val="004A27A3"/>
    <w:rsid w:val="004A35E9"/>
    <w:rsid w:val="004A369E"/>
    <w:rsid w:val="004A405B"/>
    <w:rsid w:val="004A5451"/>
    <w:rsid w:val="004A57DD"/>
    <w:rsid w:val="004A659F"/>
    <w:rsid w:val="004A7089"/>
    <w:rsid w:val="004A7FCB"/>
    <w:rsid w:val="004B0176"/>
    <w:rsid w:val="004B0C7C"/>
    <w:rsid w:val="004B1690"/>
    <w:rsid w:val="004B17A4"/>
    <w:rsid w:val="004B2F79"/>
    <w:rsid w:val="004B3216"/>
    <w:rsid w:val="004B4417"/>
    <w:rsid w:val="004B4BD1"/>
    <w:rsid w:val="004B4C30"/>
    <w:rsid w:val="004B6E8E"/>
    <w:rsid w:val="004C0B94"/>
    <w:rsid w:val="004C132C"/>
    <w:rsid w:val="004C1BD6"/>
    <w:rsid w:val="004C1DD0"/>
    <w:rsid w:val="004C2B31"/>
    <w:rsid w:val="004C2CF8"/>
    <w:rsid w:val="004C4F70"/>
    <w:rsid w:val="004C6315"/>
    <w:rsid w:val="004C6A51"/>
    <w:rsid w:val="004C7121"/>
    <w:rsid w:val="004D221E"/>
    <w:rsid w:val="004D389D"/>
    <w:rsid w:val="004D4818"/>
    <w:rsid w:val="004D7541"/>
    <w:rsid w:val="004D7CC3"/>
    <w:rsid w:val="004E0723"/>
    <w:rsid w:val="004E2646"/>
    <w:rsid w:val="004E27EF"/>
    <w:rsid w:val="004E2D16"/>
    <w:rsid w:val="004E4DBC"/>
    <w:rsid w:val="004E56B4"/>
    <w:rsid w:val="004E6132"/>
    <w:rsid w:val="004E6AF5"/>
    <w:rsid w:val="004F07D5"/>
    <w:rsid w:val="004F35B4"/>
    <w:rsid w:val="004F3ED7"/>
    <w:rsid w:val="004F44EB"/>
    <w:rsid w:val="004F5B55"/>
    <w:rsid w:val="004F6333"/>
    <w:rsid w:val="004F73F4"/>
    <w:rsid w:val="004F744C"/>
    <w:rsid w:val="004F749C"/>
    <w:rsid w:val="004F7CC3"/>
    <w:rsid w:val="005007E2"/>
    <w:rsid w:val="005007F7"/>
    <w:rsid w:val="00503B37"/>
    <w:rsid w:val="005055BC"/>
    <w:rsid w:val="00513DE7"/>
    <w:rsid w:val="005143EC"/>
    <w:rsid w:val="00514C9F"/>
    <w:rsid w:val="005161E9"/>
    <w:rsid w:val="00516EAA"/>
    <w:rsid w:val="00517245"/>
    <w:rsid w:val="0052077C"/>
    <w:rsid w:val="00521F3B"/>
    <w:rsid w:val="005226AE"/>
    <w:rsid w:val="0052319A"/>
    <w:rsid w:val="00524333"/>
    <w:rsid w:val="00524885"/>
    <w:rsid w:val="00527E0E"/>
    <w:rsid w:val="00530EB1"/>
    <w:rsid w:val="00530F9F"/>
    <w:rsid w:val="0053211F"/>
    <w:rsid w:val="00532372"/>
    <w:rsid w:val="005323AF"/>
    <w:rsid w:val="00533D18"/>
    <w:rsid w:val="005359FE"/>
    <w:rsid w:val="00536415"/>
    <w:rsid w:val="00537087"/>
    <w:rsid w:val="005407CC"/>
    <w:rsid w:val="005418DE"/>
    <w:rsid w:val="0054252B"/>
    <w:rsid w:val="00542E1E"/>
    <w:rsid w:val="00543AF6"/>
    <w:rsid w:val="00544416"/>
    <w:rsid w:val="0054518B"/>
    <w:rsid w:val="0054573E"/>
    <w:rsid w:val="00546241"/>
    <w:rsid w:val="00546611"/>
    <w:rsid w:val="00546A23"/>
    <w:rsid w:val="005473FF"/>
    <w:rsid w:val="0055177C"/>
    <w:rsid w:val="00551887"/>
    <w:rsid w:val="0055377E"/>
    <w:rsid w:val="00553A44"/>
    <w:rsid w:val="00556AD7"/>
    <w:rsid w:val="0055786F"/>
    <w:rsid w:val="00560191"/>
    <w:rsid w:val="0056037C"/>
    <w:rsid w:val="00560A4C"/>
    <w:rsid w:val="005617A1"/>
    <w:rsid w:val="005651F1"/>
    <w:rsid w:val="00565235"/>
    <w:rsid w:val="00565921"/>
    <w:rsid w:val="00565CB1"/>
    <w:rsid w:val="00566BC1"/>
    <w:rsid w:val="00567F93"/>
    <w:rsid w:val="00571771"/>
    <w:rsid w:val="0057289F"/>
    <w:rsid w:val="00572969"/>
    <w:rsid w:val="00572E59"/>
    <w:rsid w:val="00573C26"/>
    <w:rsid w:val="00573CF4"/>
    <w:rsid w:val="0057460A"/>
    <w:rsid w:val="005746B7"/>
    <w:rsid w:val="00574E89"/>
    <w:rsid w:val="00574F5F"/>
    <w:rsid w:val="00576C5B"/>
    <w:rsid w:val="00577A5C"/>
    <w:rsid w:val="005801EF"/>
    <w:rsid w:val="0058085F"/>
    <w:rsid w:val="005817D5"/>
    <w:rsid w:val="00581A51"/>
    <w:rsid w:val="00582BC1"/>
    <w:rsid w:val="0058332C"/>
    <w:rsid w:val="00583519"/>
    <w:rsid w:val="00583616"/>
    <w:rsid w:val="00583705"/>
    <w:rsid w:val="00583C6D"/>
    <w:rsid w:val="00585370"/>
    <w:rsid w:val="005879CC"/>
    <w:rsid w:val="00587D4F"/>
    <w:rsid w:val="0059059F"/>
    <w:rsid w:val="005907E1"/>
    <w:rsid w:val="00591037"/>
    <w:rsid w:val="0059295B"/>
    <w:rsid w:val="00594D36"/>
    <w:rsid w:val="005959DE"/>
    <w:rsid w:val="00596F30"/>
    <w:rsid w:val="005A0E74"/>
    <w:rsid w:val="005A1329"/>
    <w:rsid w:val="005A151F"/>
    <w:rsid w:val="005A1B3A"/>
    <w:rsid w:val="005A339B"/>
    <w:rsid w:val="005A4F43"/>
    <w:rsid w:val="005A5947"/>
    <w:rsid w:val="005A6520"/>
    <w:rsid w:val="005A66FB"/>
    <w:rsid w:val="005B03FC"/>
    <w:rsid w:val="005B0A23"/>
    <w:rsid w:val="005B0C6F"/>
    <w:rsid w:val="005B0CFB"/>
    <w:rsid w:val="005B17EE"/>
    <w:rsid w:val="005B3517"/>
    <w:rsid w:val="005B3871"/>
    <w:rsid w:val="005B4776"/>
    <w:rsid w:val="005B4DD0"/>
    <w:rsid w:val="005B5C31"/>
    <w:rsid w:val="005B61DA"/>
    <w:rsid w:val="005C1A8D"/>
    <w:rsid w:val="005C2D63"/>
    <w:rsid w:val="005C574B"/>
    <w:rsid w:val="005C6376"/>
    <w:rsid w:val="005C6B84"/>
    <w:rsid w:val="005C7825"/>
    <w:rsid w:val="005D4A64"/>
    <w:rsid w:val="005E04B0"/>
    <w:rsid w:val="005E1512"/>
    <w:rsid w:val="005E1760"/>
    <w:rsid w:val="005E1E78"/>
    <w:rsid w:val="005E36E7"/>
    <w:rsid w:val="005E6A82"/>
    <w:rsid w:val="005E6FC3"/>
    <w:rsid w:val="005E766A"/>
    <w:rsid w:val="005E7A4E"/>
    <w:rsid w:val="005E7CC7"/>
    <w:rsid w:val="005F0DF4"/>
    <w:rsid w:val="005F0E22"/>
    <w:rsid w:val="005F42ED"/>
    <w:rsid w:val="005F476F"/>
    <w:rsid w:val="005F5401"/>
    <w:rsid w:val="005F6F6D"/>
    <w:rsid w:val="005F7B9A"/>
    <w:rsid w:val="006008BB"/>
    <w:rsid w:val="00600C92"/>
    <w:rsid w:val="006016F7"/>
    <w:rsid w:val="00602A1F"/>
    <w:rsid w:val="006032BE"/>
    <w:rsid w:val="00603528"/>
    <w:rsid w:val="00603C20"/>
    <w:rsid w:val="00604B18"/>
    <w:rsid w:val="006052C4"/>
    <w:rsid w:val="00606E0E"/>
    <w:rsid w:val="006071D9"/>
    <w:rsid w:val="00610EFB"/>
    <w:rsid w:val="0061131F"/>
    <w:rsid w:val="00614D4B"/>
    <w:rsid w:val="006169A0"/>
    <w:rsid w:val="00620DC7"/>
    <w:rsid w:val="00621898"/>
    <w:rsid w:val="00624249"/>
    <w:rsid w:val="0062473A"/>
    <w:rsid w:val="00625195"/>
    <w:rsid w:val="00626F7C"/>
    <w:rsid w:val="00627ACE"/>
    <w:rsid w:val="00627C12"/>
    <w:rsid w:val="00632265"/>
    <w:rsid w:val="006324D7"/>
    <w:rsid w:val="006326CD"/>
    <w:rsid w:val="006333D0"/>
    <w:rsid w:val="0063382E"/>
    <w:rsid w:val="0063389B"/>
    <w:rsid w:val="00633E7A"/>
    <w:rsid w:val="00634E61"/>
    <w:rsid w:val="00635657"/>
    <w:rsid w:val="00637314"/>
    <w:rsid w:val="00641854"/>
    <w:rsid w:val="00642968"/>
    <w:rsid w:val="006433F5"/>
    <w:rsid w:val="0064373A"/>
    <w:rsid w:val="00643B1C"/>
    <w:rsid w:val="00646A8A"/>
    <w:rsid w:val="00647146"/>
    <w:rsid w:val="006516D5"/>
    <w:rsid w:val="00651F2D"/>
    <w:rsid w:val="006539AA"/>
    <w:rsid w:val="006547B8"/>
    <w:rsid w:val="00654BF3"/>
    <w:rsid w:val="006559F8"/>
    <w:rsid w:val="006566D1"/>
    <w:rsid w:val="00656B77"/>
    <w:rsid w:val="00656C7D"/>
    <w:rsid w:val="006572D7"/>
    <w:rsid w:val="0065758B"/>
    <w:rsid w:val="006600B7"/>
    <w:rsid w:val="00660A3A"/>
    <w:rsid w:val="00660F49"/>
    <w:rsid w:val="00661466"/>
    <w:rsid w:val="00661FB8"/>
    <w:rsid w:val="006623FF"/>
    <w:rsid w:val="006628F6"/>
    <w:rsid w:val="006632D4"/>
    <w:rsid w:val="00664300"/>
    <w:rsid w:val="00664E99"/>
    <w:rsid w:val="00665965"/>
    <w:rsid w:val="0066765D"/>
    <w:rsid w:val="00667A36"/>
    <w:rsid w:val="00670BEA"/>
    <w:rsid w:val="00671BFD"/>
    <w:rsid w:val="006723CC"/>
    <w:rsid w:val="00673683"/>
    <w:rsid w:val="00673C68"/>
    <w:rsid w:val="00673E7C"/>
    <w:rsid w:val="0067514E"/>
    <w:rsid w:val="0067528E"/>
    <w:rsid w:val="00676268"/>
    <w:rsid w:val="0068034F"/>
    <w:rsid w:val="0068229C"/>
    <w:rsid w:val="00682777"/>
    <w:rsid w:val="0068553B"/>
    <w:rsid w:val="00685A93"/>
    <w:rsid w:val="00685C6D"/>
    <w:rsid w:val="00687B4C"/>
    <w:rsid w:val="00690803"/>
    <w:rsid w:val="00691425"/>
    <w:rsid w:val="00693050"/>
    <w:rsid w:val="006934B5"/>
    <w:rsid w:val="00693E88"/>
    <w:rsid w:val="00695B50"/>
    <w:rsid w:val="00695DD1"/>
    <w:rsid w:val="006961C2"/>
    <w:rsid w:val="00696549"/>
    <w:rsid w:val="00696618"/>
    <w:rsid w:val="0069681A"/>
    <w:rsid w:val="00696C84"/>
    <w:rsid w:val="006A04D7"/>
    <w:rsid w:val="006A07DD"/>
    <w:rsid w:val="006A1A1D"/>
    <w:rsid w:val="006A1B74"/>
    <w:rsid w:val="006A242D"/>
    <w:rsid w:val="006A46B5"/>
    <w:rsid w:val="006A5295"/>
    <w:rsid w:val="006A55AB"/>
    <w:rsid w:val="006A59ED"/>
    <w:rsid w:val="006A6240"/>
    <w:rsid w:val="006A63F9"/>
    <w:rsid w:val="006A68B0"/>
    <w:rsid w:val="006B0478"/>
    <w:rsid w:val="006B04C6"/>
    <w:rsid w:val="006B1442"/>
    <w:rsid w:val="006B19C9"/>
    <w:rsid w:val="006B3024"/>
    <w:rsid w:val="006B34CA"/>
    <w:rsid w:val="006B3544"/>
    <w:rsid w:val="006B4A72"/>
    <w:rsid w:val="006B4F56"/>
    <w:rsid w:val="006B611D"/>
    <w:rsid w:val="006B70B1"/>
    <w:rsid w:val="006B73FE"/>
    <w:rsid w:val="006B74F7"/>
    <w:rsid w:val="006B78E4"/>
    <w:rsid w:val="006C179A"/>
    <w:rsid w:val="006C1A47"/>
    <w:rsid w:val="006C2008"/>
    <w:rsid w:val="006C2805"/>
    <w:rsid w:val="006C34C1"/>
    <w:rsid w:val="006C35AD"/>
    <w:rsid w:val="006C440F"/>
    <w:rsid w:val="006C45E1"/>
    <w:rsid w:val="006C5501"/>
    <w:rsid w:val="006D0404"/>
    <w:rsid w:val="006D1DEF"/>
    <w:rsid w:val="006D1F19"/>
    <w:rsid w:val="006D2CB4"/>
    <w:rsid w:val="006D2ED1"/>
    <w:rsid w:val="006D2F3A"/>
    <w:rsid w:val="006D32B2"/>
    <w:rsid w:val="006D3870"/>
    <w:rsid w:val="006D443E"/>
    <w:rsid w:val="006D45C1"/>
    <w:rsid w:val="006D4A27"/>
    <w:rsid w:val="006D4F9D"/>
    <w:rsid w:val="006D5EDC"/>
    <w:rsid w:val="006D5F59"/>
    <w:rsid w:val="006D67A1"/>
    <w:rsid w:val="006D78C4"/>
    <w:rsid w:val="006D7E05"/>
    <w:rsid w:val="006E0969"/>
    <w:rsid w:val="006E0E07"/>
    <w:rsid w:val="006E1611"/>
    <w:rsid w:val="006E1B8D"/>
    <w:rsid w:val="006E1D06"/>
    <w:rsid w:val="006E3EAB"/>
    <w:rsid w:val="006E403D"/>
    <w:rsid w:val="006E4D4A"/>
    <w:rsid w:val="006E5597"/>
    <w:rsid w:val="006E6B99"/>
    <w:rsid w:val="006E76C8"/>
    <w:rsid w:val="006F04C7"/>
    <w:rsid w:val="006F0C50"/>
    <w:rsid w:val="006F1DEA"/>
    <w:rsid w:val="006F220D"/>
    <w:rsid w:val="006F34DC"/>
    <w:rsid w:val="006F3709"/>
    <w:rsid w:val="006F3A59"/>
    <w:rsid w:val="006F3A8D"/>
    <w:rsid w:val="006F5252"/>
    <w:rsid w:val="006F5BCA"/>
    <w:rsid w:val="006F646F"/>
    <w:rsid w:val="006F7C45"/>
    <w:rsid w:val="007000E6"/>
    <w:rsid w:val="0070197E"/>
    <w:rsid w:val="00702724"/>
    <w:rsid w:val="007061C7"/>
    <w:rsid w:val="00707368"/>
    <w:rsid w:val="0070781C"/>
    <w:rsid w:val="0071091D"/>
    <w:rsid w:val="00710E67"/>
    <w:rsid w:val="0071128A"/>
    <w:rsid w:val="007122F2"/>
    <w:rsid w:val="00712D14"/>
    <w:rsid w:val="00713108"/>
    <w:rsid w:val="00713125"/>
    <w:rsid w:val="00713A73"/>
    <w:rsid w:val="0071476C"/>
    <w:rsid w:val="00714D18"/>
    <w:rsid w:val="00715523"/>
    <w:rsid w:val="00715B04"/>
    <w:rsid w:val="00716C6E"/>
    <w:rsid w:val="00716D25"/>
    <w:rsid w:val="00717817"/>
    <w:rsid w:val="007216EB"/>
    <w:rsid w:val="00722E00"/>
    <w:rsid w:val="00723314"/>
    <w:rsid w:val="00723795"/>
    <w:rsid w:val="007244AE"/>
    <w:rsid w:val="00724953"/>
    <w:rsid w:val="00727E4E"/>
    <w:rsid w:val="00731572"/>
    <w:rsid w:val="0073609B"/>
    <w:rsid w:val="007372BD"/>
    <w:rsid w:val="00737770"/>
    <w:rsid w:val="007379BB"/>
    <w:rsid w:val="00737CFD"/>
    <w:rsid w:val="0074061B"/>
    <w:rsid w:val="00740A71"/>
    <w:rsid w:val="00741647"/>
    <w:rsid w:val="00742851"/>
    <w:rsid w:val="00743B1E"/>
    <w:rsid w:val="00745991"/>
    <w:rsid w:val="007463CD"/>
    <w:rsid w:val="00746B60"/>
    <w:rsid w:val="00746E5B"/>
    <w:rsid w:val="007472B8"/>
    <w:rsid w:val="007506DF"/>
    <w:rsid w:val="0075090F"/>
    <w:rsid w:val="007511CA"/>
    <w:rsid w:val="00751891"/>
    <w:rsid w:val="007523DC"/>
    <w:rsid w:val="007533CE"/>
    <w:rsid w:val="007559BE"/>
    <w:rsid w:val="00757274"/>
    <w:rsid w:val="007620F1"/>
    <w:rsid w:val="00762342"/>
    <w:rsid w:val="00762EE6"/>
    <w:rsid w:val="007652EB"/>
    <w:rsid w:val="00765945"/>
    <w:rsid w:val="00765E5D"/>
    <w:rsid w:val="00765F4B"/>
    <w:rsid w:val="00767049"/>
    <w:rsid w:val="00767C34"/>
    <w:rsid w:val="00771019"/>
    <w:rsid w:val="00772CCA"/>
    <w:rsid w:val="007757D9"/>
    <w:rsid w:val="00776568"/>
    <w:rsid w:val="0078048F"/>
    <w:rsid w:val="00781289"/>
    <w:rsid w:val="00781B22"/>
    <w:rsid w:val="00783D35"/>
    <w:rsid w:val="00784BB6"/>
    <w:rsid w:val="0078502E"/>
    <w:rsid w:val="0078584A"/>
    <w:rsid w:val="00785A9F"/>
    <w:rsid w:val="0078622B"/>
    <w:rsid w:val="007862C1"/>
    <w:rsid w:val="00787638"/>
    <w:rsid w:val="007878AD"/>
    <w:rsid w:val="007909A9"/>
    <w:rsid w:val="00793584"/>
    <w:rsid w:val="007969F9"/>
    <w:rsid w:val="00797923"/>
    <w:rsid w:val="007A05E4"/>
    <w:rsid w:val="007A1A98"/>
    <w:rsid w:val="007A3450"/>
    <w:rsid w:val="007A3F00"/>
    <w:rsid w:val="007A5014"/>
    <w:rsid w:val="007A6834"/>
    <w:rsid w:val="007B052C"/>
    <w:rsid w:val="007B11C5"/>
    <w:rsid w:val="007B1BDD"/>
    <w:rsid w:val="007B1BF0"/>
    <w:rsid w:val="007B1E6E"/>
    <w:rsid w:val="007B2A01"/>
    <w:rsid w:val="007B3139"/>
    <w:rsid w:val="007B3A09"/>
    <w:rsid w:val="007B3A9A"/>
    <w:rsid w:val="007B4309"/>
    <w:rsid w:val="007B6AC3"/>
    <w:rsid w:val="007B7FC6"/>
    <w:rsid w:val="007C06AF"/>
    <w:rsid w:val="007C0928"/>
    <w:rsid w:val="007C12D3"/>
    <w:rsid w:val="007C1AE7"/>
    <w:rsid w:val="007C3835"/>
    <w:rsid w:val="007C4433"/>
    <w:rsid w:val="007C4448"/>
    <w:rsid w:val="007C5202"/>
    <w:rsid w:val="007C600B"/>
    <w:rsid w:val="007C6866"/>
    <w:rsid w:val="007D146B"/>
    <w:rsid w:val="007D1503"/>
    <w:rsid w:val="007D18FE"/>
    <w:rsid w:val="007D2C8B"/>
    <w:rsid w:val="007D3AEC"/>
    <w:rsid w:val="007D48AA"/>
    <w:rsid w:val="007D500B"/>
    <w:rsid w:val="007D7075"/>
    <w:rsid w:val="007D74C7"/>
    <w:rsid w:val="007E0D9D"/>
    <w:rsid w:val="007E1C60"/>
    <w:rsid w:val="007E2C2A"/>
    <w:rsid w:val="007E5D24"/>
    <w:rsid w:val="007E634C"/>
    <w:rsid w:val="007E7430"/>
    <w:rsid w:val="007F1280"/>
    <w:rsid w:val="007F2271"/>
    <w:rsid w:val="007F2305"/>
    <w:rsid w:val="007F29AB"/>
    <w:rsid w:val="007F39D4"/>
    <w:rsid w:val="007F3A69"/>
    <w:rsid w:val="007F3C16"/>
    <w:rsid w:val="008013D3"/>
    <w:rsid w:val="00801547"/>
    <w:rsid w:val="00801D0A"/>
    <w:rsid w:val="0080225A"/>
    <w:rsid w:val="008029DC"/>
    <w:rsid w:val="00804BE1"/>
    <w:rsid w:val="00804F96"/>
    <w:rsid w:val="008051E4"/>
    <w:rsid w:val="0080532A"/>
    <w:rsid w:val="0080535A"/>
    <w:rsid w:val="00807919"/>
    <w:rsid w:val="00810736"/>
    <w:rsid w:val="0081302A"/>
    <w:rsid w:val="0081396E"/>
    <w:rsid w:val="008153A2"/>
    <w:rsid w:val="008154E7"/>
    <w:rsid w:val="008157F5"/>
    <w:rsid w:val="008159B3"/>
    <w:rsid w:val="0081625E"/>
    <w:rsid w:val="008165AE"/>
    <w:rsid w:val="00816C60"/>
    <w:rsid w:val="0082086E"/>
    <w:rsid w:val="00821511"/>
    <w:rsid w:val="00821A53"/>
    <w:rsid w:val="00821B12"/>
    <w:rsid w:val="00821D7D"/>
    <w:rsid w:val="008235E3"/>
    <w:rsid w:val="0082368D"/>
    <w:rsid w:val="00824372"/>
    <w:rsid w:val="008257E5"/>
    <w:rsid w:val="00826C40"/>
    <w:rsid w:val="00830598"/>
    <w:rsid w:val="00831083"/>
    <w:rsid w:val="0083234A"/>
    <w:rsid w:val="008334B1"/>
    <w:rsid w:val="00834713"/>
    <w:rsid w:val="00835730"/>
    <w:rsid w:val="00835BDB"/>
    <w:rsid w:val="00840FD6"/>
    <w:rsid w:val="00841C77"/>
    <w:rsid w:val="00843006"/>
    <w:rsid w:val="00843193"/>
    <w:rsid w:val="008432DC"/>
    <w:rsid w:val="00844401"/>
    <w:rsid w:val="00847B20"/>
    <w:rsid w:val="0085112F"/>
    <w:rsid w:val="00852435"/>
    <w:rsid w:val="008528DD"/>
    <w:rsid w:val="008535FA"/>
    <w:rsid w:val="008539C6"/>
    <w:rsid w:val="00854A55"/>
    <w:rsid w:val="00856F1A"/>
    <w:rsid w:val="00857CE2"/>
    <w:rsid w:val="0086049E"/>
    <w:rsid w:val="00861965"/>
    <w:rsid w:val="00862686"/>
    <w:rsid w:val="0086449C"/>
    <w:rsid w:val="00864B98"/>
    <w:rsid w:val="00864BE7"/>
    <w:rsid w:val="00865221"/>
    <w:rsid w:val="008653A5"/>
    <w:rsid w:val="0086788F"/>
    <w:rsid w:val="008704C9"/>
    <w:rsid w:val="00870535"/>
    <w:rsid w:val="008714DD"/>
    <w:rsid w:val="00873763"/>
    <w:rsid w:val="00876465"/>
    <w:rsid w:val="008766F2"/>
    <w:rsid w:val="00876A82"/>
    <w:rsid w:val="00876B91"/>
    <w:rsid w:val="00880BE2"/>
    <w:rsid w:val="00883E60"/>
    <w:rsid w:val="008846CC"/>
    <w:rsid w:val="0088610A"/>
    <w:rsid w:val="00886AD2"/>
    <w:rsid w:val="00886E52"/>
    <w:rsid w:val="00886FAF"/>
    <w:rsid w:val="00887C7A"/>
    <w:rsid w:val="0089091F"/>
    <w:rsid w:val="008914E8"/>
    <w:rsid w:val="00893A56"/>
    <w:rsid w:val="00895C2D"/>
    <w:rsid w:val="0089632B"/>
    <w:rsid w:val="00897816"/>
    <w:rsid w:val="008A10C7"/>
    <w:rsid w:val="008A10FF"/>
    <w:rsid w:val="008A1E12"/>
    <w:rsid w:val="008A1F10"/>
    <w:rsid w:val="008A456B"/>
    <w:rsid w:val="008A4A71"/>
    <w:rsid w:val="008A4D07"/>
    <w:rsid w:val="008A4DAB"/>
    <w:rsid w:val="008A52D0"/>
    <w:rsid w:val="008B0BDD"/>
    <w:rsid w:val="008B181C"/>
    <w:rsid w:val="008B2162"/>
    <w:rsid w:val="008B3105"/>
    <w:rsid w:val="008B3DDF"/>
    <w:rsid w:val="008B3E33"/>
    <w:rsid w:val="008B5570"/>
    <w:rsid w:val="008B5EC0"/>
    <w:rsid w:val="008B6840"/>
    <w:rsid w:val="008B6E3B"/>
    <w:rsid w:val="008B6F94"/>
    <w:rsid w:val="008C031D"/>
    <w:rsid w:val="008C0FB6"/>
    <w:rsid w:val="008C4D1A"/>
    <w:rsid w:val="008C4EA9"/>
    <w:rsid w:val="008C744E"/>
    <w:rsid w:val="008D24E8"/>
    <w:rsid w:val="008D34AB"/>
    <w:rsid w:val="008D49B6"/>
    <w:rsid w:val="008D4D01"/>
    <w:rsid w:val="008D65D3"/>
    <w:rsid w:val="008D7EBA"/>
    <w:rsid w:val="008E0F6D"/>
    <w:rsid w:val="008E1149"/>
    <w:rsid w:val="008E247F"/>
    <w:rsid w:val="008E2800"/>
    <w:rsid w:val="008E392C"/>
    <w:rsid w:val="008E4054"/>
    <w:rsid w:val="008E43B9"/>
    <w:rsid w:val="008E5C20"/>
    <w:rsid w:val="008E63ED"/>
    <w:rsid w:val="008E784F"/>
    <w:rsid w:val="008F1416"/>
    <w:rsid w:val="008F2199"/>
    <w:rsid w:val="008F3C7A"/>
    <w:rsid w:val="008F422E"/>
    <w:rsid w:val="008F5CCE"/>
    <w:rsid w:val="009004B0"/>
    <w:rsid w:val="00904999"/>
    <w:rsid w:val="009070F4"/>
    <w:rsid w:val="009107FD"/>
    <w:rsid w:val="009113E1"/>
    <w:rsid w:val="00911A1B"/>
    <w:rsid w:val="0091294B"/>
    <w:rsid w:val="0091430E"/>
    <w:rsid w:val="00916F4A"/>
    <w:rsid w:val="00917FCE"/>
    <w:rsid w:val="00920770"/>
    <w:rsid w:val="00921566"/>
    <w:rsid w:val="0092165B"/>
    <w:rsid w:val="0092298E"/>
    <w:rsid w:val="00922D9D"/>
    <w:rsid w:val="00923446"/>
    <w:rsid w:val="00927D1C"/>
    <w:rsid w:val="00927F4C"/>
    <w:rsid w:val="00930B4E"/>
    <w:rsid w:val="009337C7"/>
    <w:rsid w:val="00933ECA"/>
    <w:rsid w:val="00934FF2"/>
    <w:rsid w:val="00937FB6"/>
    <w:rsid w:val="00940009"/>
    <w:rsid w:val="00940816"/>
    <w:rsid w:val="00940DD2"/>
    <w:rsid w:val="00942AFE"/>
    <w:rsid w:val="0095051C"/>
    <w:rsid w:val="009512EA"/>
    <w:rsid w:val="00955B29"/>
    <w:rsid w:val="00956F48"/>
    <w:rsid w:val="0096126C"/>
    <w:rsid w:val="00963140"/>
    <w:rsid w:val="00965EDF"/>
    <w:rsid w:val="0096625C"/>
    <w:rsid w:val="00966F53"/>
    <w:rsid w:val="00967BC3"/>
    <w:rsid w:val="00970763"/>
    <w:rsid w:val="00971870"/>
    <w:rsid w:val="00972833"/>
    <w:rsid w:val="00976D99"/>
    <w:rsid w:val="00976F10"/>
    <w:rsid w:val="00980168"/>
    <w:rsid w:val="0098153C"/>
    <w:rsid w:val="00983631"/>
    <w:rsid w:val="00983E99"/>
    <w:rsid w:val="00983EB6"/>
    <w:rsid w:val="009852F1"/>
    <w:rsid w:val="00985E57"/>
    <w:rsid w:val="00985F62"/>
    <w:rsid w:val="00990C39"/>
    <w:rsid w:val="009922E5"/>
    <w:rsid w:val="00992344"/>
    <w:rsid w:val="0099281C"/>
    <w:rsid w:val="00993809"/>
    <w:rsid w:val="00993DEE"/>
    <w:rsid w:val="00994CCF"/>
    <w:rsid w:val="00995296"/>
    <w:rsid w:val="009958A6"/>
    <w:rsid w:val="009A0551"/>
    <w:rsid w:val="009A0A72"/>
    <w:rsid w:val="009A1989"/>
    <w:rsid w:val="009A1CB2"/>
    <w:rsid w:val="009A2C4A"/>
    <w:rsid w:val="009A310E"/>
    <w:rsid w:val="009A35ED"/>
    <w:rsid w:val="009A3F95"/>
    <w:rsid w:val="009A496A"/>
    <w:rsid w:val="009A54C9"/>
    <w:rsid w:val="009A5931"/>
    <w:rsid w:val="009A7598"/>
    <w:rsid w:val="009B07CD"/>
    <w:rsid w:val="009B0871"/>
    <w:rsid w:val="009B1155"/>
    <w:rsid w:val="009B21F2"/>
    <w:rsid w:val="009B2AF3"/>
    <w:rsid w:val="009B4D0F"/>
    <w:rsid w:val="009B6696"/>
    <w:rsid w:val="009B6995"/>
    <w:rsid w:val="009B73CC"/>
    <w:rsid w:val="009B782F"/>
    <w:rsid w:val="009C0CB8"/>
    <w:rsid w:val="009C1DB1"/>
    <w:rsid w:val="009C1EEE"/>
    <w:rsid w:val="009C2F94"/>
    <w:rsid w:val="009C677E"/>
    <w:rsid w:val="009C7D55"/>
    <w:rsid w:val="009D0DD7"/>
    <w:rsid w:val="009D1EA6"/>
    <w:rsid w:val="009D361B"/>
    <w:rsid w:val="009D3F10"/>
    <w:rsid w:val="009D4AEB"/>
    <w:rsid w:val="009D4B35"/>
    <w:rsid w:val="009D5BB3"/>
    <w:rsid w:val="009D60A9"/>
    <w:rsid w:val="009D64DB"/>
    <w:rsid w:val="009D7909"/>
    <w:rsid w:val="009D7E73"/>
    <w:rsid w:val="009D7F1B"/>
    <w:rsid w:val="009E09D4"/>
    <w:rsid w:val="009E12DF"/>
    <w:rsid w:val="009E1F76"/>
    <w:rsid w:val="009E3CD0"/>
    <w:rsid w:val="009E4108"/>
    <w:rsid w:val="009E5DC2"/>
    <w:rsid w:val="009E716B"/>
    <w:rsid w:val="009F0584"/>
    <w:rsid w:val="009F19B9"/>
    <w:rsid w:val="009F2D5C"/>
    <w:rsid w:val="009F30AA"/>
    <w:rsid w:val="009F3A5D"/>
    <w:rsid w:val="009F3F3D"/>
    <w:rsid w:val="009F44B4"/>
    <w:rsid w:val="009F5D17"/>
    <w:rsid w:val="009F5F46"/>
    <w:rsid w:val="009F6515"/>
    <w:rsid w:val="009F6F4E"/>
    <w:rsid w:val="009F710F"/>
    <w:rsid w:val="009F7BA4"/>
    <w:rsid w:val="00A007D8"/>
    <w:rsid w:val="00A00B2D"/>
    <w:rsid w:val="00A01B49"/>
    <w:rsid w:val="00A04797"/>
    <w:rsid w:val="00A05F05"/>
    <w:rsid w:val="00A06A6C"/>
    <w:rsid w:val="00A06BF9"/>
    <w:rsid w:val="00A06F32"/>
    <w:rsid w:val="00A079DC"/>
    <w:rsid w:val="00A1013E"/>
    <w:rsid w:val="00A12132"/>
    <w:rsid w:val="00A13771"/>
    <w:rsid w:val="00A1738D"/>
    <w:rsid w:val="00A17495"/>
    <w:rsid w:val="00A17D4E"/>
    <w:rsid w:val="00A25265"/>
    <w:rsid w:val="00A26369"/>
    <w:rsid w:val="00A27069"/>
    <w:rsid w:val="00A325F9"/>
    <w:rsid w:val="00A34284"/>
    <w:rsid w:val="00A3434B"/>
    <w:rsid w:val="00A34C46"/>
    <w:rsid w:val="00A34F97"/>
    <w:rsid w:val="00A37E20"/>
    <w:rsid w:val="00A406F5"/>
    <w:rsid w:val="00A40E60"/>
    <w:rsid w:val="00A43174"/>
    <w:rsid w:val="00A435C5"/>
    <w:rsid w:val="00A438D3"/>
    <w:rsid w:val="00A43B52"/>
    <w:rsid w:val="00A444C5"/>
    <w:rsid w:val="00A44661"/>
    <w:rsid w:val="00A458A7"/>
    <w:rsid w:val="00A47103"/>
    <w:rsid w:val="00A47751"/>
    <w:rsid w:val="00A477FB"/>
    <w:rsid w:val="00A50E69"/>
    <w:rsid w:val="00A51469"/>
    <w:rsid w:val="00A54077"/>
    <w:rsid w:val="00A5536F"/>
    <w:rsid w:val="00A62807"/>
    <w:rsid w:val="00A63ADD"/>
    <w:rsid w:val="00A65307"/>
    <w:rsid w:val="00A6645C"/>
    <w:rsid w:val="00A6782E"/>
    <w:rsid w:val="00A67AF9"/>
    <w:rsid w:val="00A7059F"/>
    <w:rsid w:val="00A709C7"/>
    <w:rsid w:val="00A71BE8"/>
    <w:rsid w:val="00A722B1"/>
    <w:rsid w:val="00A72C9C"/>
    <w:rsid w:val="00A74124"/>
    <w:rsid w:val="00A74418"/>
    <w:rsid w:val="00A75833"/>
    <w:rsid w:val="00A761C5"/>
    <w:rsid w:val="00A76B38"/>
    <w:rsid w:val="00A82D6F"/>
    <w:rsid w:val="00A82DA2"/>
    <w:rsid w:val="00A83A28"/>
    <w:rsid w:val="00A84828"/>
    <w:rsid w:val="00A84F2C"/>
    <w:rsid w:val="00A85FE9"/>
    <w:rsid w:val="00A863BB"/>
    <w:rsid w:val="00A90A9C"/>
    <w:rsid w:val="00A90AFC"/>
    <w:rsid w:val="00A917A7"/>
    <w:rsid w:val="00A91BDA"/>
    <w:rsid w:val="00A91C12"/>
    <w:rsid w:val="00A91C95"/>
    <w:rsid w:val="00A920F2"/>
    <w:rsid w:val="00A9367B"/>
    <w:rsid w:val="00A939BE"/>
    <w:rsid w:val="00A93C33"/>
    <w:rsid w:val="00A94565"/>
    <w:rsid w:val="00A95C05"/>
    <w:rsid w:val="00A96336"/>
    <w:rsid w:val="00A965FF"/>
    <w:rsid w:val="00AA11E5"/>
    <w:rsid w:val="00AA1592"/>
    <w:rsid w:val="00AA4496"/>
    <w:rsid w:val="00AA4FCC"/>
    <w:rsid w:val="00AA52AB"/>
    <w:rsid w:val="00AA5DDB"/>
    <w:rsid w:val="00AA5F64"/>
    <w:rsid w:val="00AA6208"/>
    <w:rsid w:val="00AB0A1F"/>
    <w:rsid w:val="00AB0F80"/>
    <w:rsid w:val="00AB10C7"/>
    <w:rsid w:val="00AB1D0D"/>
    <w:rsid w:val="00AB213B"/>
    <w:rsid w:val="00AB23C3"/>
    <w:rsid w:val="00AB2F55"/>
    <w:rsid w:val="00AB37B4"/>
    <w:rsid w:val="00AB4D4D"/>
    <w:rsid w:val="00AB716B"/>
    <w:rsid w:val="00AB7343"/>
    <w:rsid w:val="00AB75C4"/>
    <w:rsid w:val="00AC0134"/>
    <w:rsid w:val="00AC064A"/>
    <w:rsid w:val="00AC1496"/>
    <w:rsid w:val="00AC286E"/>
    <w:rsid w:val="00AC28F9"/>
    <w:rsid w:val="00AC3A73"/>
    <w:rsid w:val="00AC6653"/>
    <w:rsid w:val="00AC6A1D"/>
    <w:rsid w:val="00AC78FC"/>
    <w:rsid w:val="00AD0E47"/>
    <w:rsid w:val="00AD2C6B"/>
    <w:rsid w:val="00AD479C"/>
    <w:rsid w:val="00AD5012"/>
    <w:rsid w:val="00AD5651"/>
    <w:rsid w:val="00AD5FD4"/>
    <w:rsid w:val="00AD70CD"/>
    <w:rsid w:val="00AE1425"/>
    <w:rsid w:val="00AE2F56"/>
    <w:rsid w:val="00AE35BE"/>
    <w:rsid w:val="00AE3961"/>
    <w:rsid w:val="00AE582B"/>
    <w:rsid w:val="00AE60AA"/>
    <w:rsid w:val="00AE6DFD"/>
    <w:rsid w:val="00AF0B60"/>
    <w:rsid w:val="00AF21D9"/>
    <w:rsid w:val="00AF33CC"/>
    <w:rsid w:val="00AF56A9"/>
    <w:rsid w:val="00AF5E51"/>
    <w:rsid w:val="00AF60A9"/>
    <w:rsid w:val="00B00A75"/>
    <w:rsid w:val="00B00BB8"/>
    <w:rsid w:val="00B0124D"/>
    <w:rsid w:val="00B03238"/>
    <w:rsid w:val="00B06325"/>
    <w:rsid w:val="00B07248"/>
    <w:rsid w:val="00B10763"/>
    <w:rsid w:val="00B11BFB"/>
    <w:rsid w:val="00B122A5"/>
    <w:rsid w:val="00B12753"/>
    <w:rsid w:val="00B12D81"/>
    <w:rsid w:val="00B13757"/>
    <w:rsid w:val="00B13C64"/>
    <w:rsid w:val="00B14F56"/>
    <w:rsid w:val="00B174C5"/>
    <w:rsid w:val="00B17D32"/>
    <w:rsid w:val="00B203C2"/>
    <w:rsid w:val="00B21097"/>
    <w:rsid w:val="00B22025"/>
    <w:rsid w:val="00B22F77"/>
    <w:rsid w:val="00B23560"/>
    <w:rsid w:val="00B23A76"/>
    <w:rsid w:val="00B255C2"/>
    <w:rsid w:val="00B25AEB"/>
    <w:rsid w:val="00B31002"/>
    <w:rsid w:val="00B31A79"/>
    <w:rsid w:val="00B336A0"/>
    <w:rsid w:val="00B33C94"/>
    <w:rsid w:val="00B36313"/>
    <w:rsid w:val="00B36444"/>
    <w:rsid w:val="00B36DDD"/>
    <w:rsid w:val="00B3722D"/>
    <w:rsid w:val="00B3790C"/>
    <w:rsid w:val="00B41306"/>
    <w:rsid w:val="00B41672"/>
    <w:rsid w:val="00B41895"/>
    <w:rsid w:val="00B41F40"/>
    <w:rsid w:val="00B4250E"/>
    <w:rsid w:val="00B42F1D"/>
    <w:rsid w:val="00B4379C"/>
    <w:rsid w:val="00B44055"/>
    <w:rsid w:val="00B44D03"/>
    <w:rsid w:val="00B44F26"/>
    <w:rsid w:val="00B45B8D"/>
    <w:rsid w:val="00B46056"/>
    <w:rsid w:val="00B479E9"/>
    <w:rsid w:val="00B5075E"/>
    <w:rsid w:val="00B52A13"/>
    <w:rsid w:val="00B538DD"/>
    <w:rsid w:val="00B54B0E"/>
    <w:rsid w:val="00B55171"/>
    <w:rsid w:val="00B56DC0"/>
    <w:rsid w:val="00B6132C"/>
    <w:rsid w:val="00B61683"/>
    <w:rsid w:val="00B61A69"/>
    <w:rsid w:val="00B61B51"/>
    <w:rsid w:val="00B62F44"/>
    <w:rsid w:val="00B64FBA"/>
    <w:rsid w:val="00B67214"/>
    <w:rsid w:val="00B676AD"/>
    <w:rsid w:val="00B67BB2"/>
    <w:rsid w:val="00B70EF8"/>
    <w:rsid w:val="00B71AC9"/>
    <w:rsid w:val="00B71BB7"/>
    <w:rsid w:val="00B72391"/>
    <w:rsid w:val="00B73BAB"/>
    <w:rsid w:val="00B7453F"/>
    <w:rsid w:val="00B747B5"/>
    <w:rsid w:val="00B75722"/>
    <w:rsid w:val="00B764A6"/>
    <w:rsid w:val="00B76B76"/>
    <w:rsid w:val="00B7719F"/>
    <w:rsid w:val="00B77D0F"/>
    <w:rsid w:val="00B80594"/>
    <w:rsid w:val="00B80B3B"/>
    <w:rsid w:val="00B82055"/>
    <w:rsid w:val="00B854DA"/>
    <w:rsid w:val="00B85A36"/>
    <w:rsid w:val="00B862D0"/>
    <w:rsid w:val="00B865E3"/>
    <w:rsid w:val="00B86C26"/>
    <w:rsid w:val="00B871F1"/>
    <w:rsid w:val="00B8786F"/>
    <w:rsid w:val="00B90243"/>
    <w:rsid w:val="00B917F0"/>
    <w:rsid w:val="00B91969"/>
    <w:rsid w:val="00B93AC8"/>
    <w:rsid w:val="00B946C2"/>
    <w:rsid w:val="00B94B8F"/>
    <w:rsid w:val="00B95293"/>
    <w:rsid w:val="00B95D65"/>
    <w:rsid w:val="00B95FE3"/>
    <w:rsid w:val="00B97310"/>
    <w:rsid w:val="00B97564"/>
    <w:rsid w:val="00B97993"/>
    <w:rsid w:val="00B97ACD"/>
    <w:rsid w:val="00BA057D"/>
    <w:rsid w:val="00BA1EFF"/>
    <w:rsid w:val="00BA29EE"/>
    <w:rsid w:val="00BA4DE3"/>
    <w:rsid w:val="00BA51E5"/>
    <w:rsid w:val="00BA5C4D"/>
    <w:rsid w:val="00BA5E8C"/>
    <w:rsid w:val="00BA618B"/>
    <w:rsid w:val="00BA6256"/>
    <w:rsid w:val="00BA6778"/>
    <w:rsid w:val="00BB32C6"/>
    <w:rsid w:val="00BB3419"/>
    <w:rsid w:val="00BB3881"/>
    <w:rsid w:val="00BB67BC"/>
    <w:rsid w:val="00BB6907"/>
    <w:rsid w:val="00BB6FAE"/>
    <w:rsid w:val="00BB7847"/>
    <w:rsid w:val="00BB7C48"/>
    <w:rsid w:val="00BC0092"/>
    <w:rsid w:val="00BC1DC0"/>
    <w:rsid w:val="00BC1F12"/>
    <w:rsid w:val="00BC26DA"/>
    <w:rsid w:val="00BC26ED"/>
    <w:rsid w:val="00BC292F"/>
    <w:rsid w:val="00BC2AC6"/>
    <w:rsid w:val="00BC3279"/>
    <w:rsid w:val="00BC332C"/>
    <w:rsid w:val="00BC3A48"/>
    <w:rsid w:val="00BC510A"/>
    <w:rsid w:val="00BC54B3"/>
    <w:rsid w:val="00BC6A1E"/>
    <w:rsid w:val="00BC6A72"/>
    <w:rsid w:val="00BC7181"/>
    <w:rsid w:val="00BD0150"/>
    <w:rsid w:val="00BD0747"/>
    <w:rsid w:val="00BD2129"/>
    <w:rsid w:val="00BD2454"/>
    <w:rsid w:val="00BD4384"/>
    <w:rsid w:val="00BD4A9E"/>
    <w:rsid w:val="00BD571E"/>
    <w:rsid w:val="00BD5C2E"/>
    <w:rsid w:val="00BD6E1D"/>
    <w:rsid w:val="00BE35E6"/>
    <w:rsid w:val="00BE4256"/>
    <w:rsid w:val="00BE4CD0"/>
    <w:rsid w:val="00BE59CA"/>
    <w:rsid w:val="00BF02A1"/>
    <w:rsid w:val="00BF0853"/>
    <w:rsid w:val="00BF21DC"/>
    <w:rsid w:val="00BF21F3"/>
    <w:rsid w:val="00BF237B"/>
    <w:rsid w:val="00BF3241"/>
    <w:rsid w:val="00BF43C1"/>
    <w:rsid w:val="00BF458B"/>
    <w:rsid w:val="00BF569A"/>
    <w:rsid w:val="00BF5945"/>
    <w:rsid w:val="00BF5A66"/>
    <w:rsid w:val="00BF6783"/>
    <w:rsid w:val="00BF7152"/>
    <w:rsid w:val="00C00297"/>
    <w:rsid w:val="00C01AFD"/>
    <w:rsid w:val="00C01CCB"/>
    <w:rsid w:val="00C03CA2"/>
    <w:rsid w:val="00C03CEC"/>
    <w:rsid w:val="00C03E2C"/>
    <w:rsid w:val="00C04759"/>
    <w:rsid w:val="00C04DD6"/>
    <w:rsid w:val="00C04DEC"/>
    <w:rsid w:val="00C05289"/>
    <w:rsid w:val="00C056FD"/>
    <w:rsid w:val="00C07EEC"/>
    <w:rsid w:val="00C10933"/>
    <w:rsid w:val="00C10B19"/>
    <w:rsid w:val="00C11DD5"/>
    <w:rsid w:val="00C1213D"/>
    <w:rsid w:val="00C14DA2"/>
    <w:rsid w:val="00C151CB"/>
    <w:rsid w:val="00C17485"/>
    <w:rsid w:val="00C17DE8"/>
    <w:rsid w:val="00C20107"/>
    <w:rsid w:val="00C20568"/>
    <w:rsid w:val="00C2104E"/>
    <w:rsid w:val="00C22B76"/>
    <w:rsid w:val="00C24549"/>
    <w:rsid w:val="00C2490A"/>
    <w:rsid w:val="00C24926"/>
    <w:rsid w:val="00C24CC2"/>
    <w:rsid w:val="00C27096"/>
    <w:rsid w:val="00C27936"/>
    <w:rsid w:val="00C27CC8"/>
    <w:rsid w:val="00C27CEC"/>
    <w:rsid w:val="00C3000A"/>
    <w:rsid w:val="00C3031D"/>
    <w:rsid w:val="00C31273"/>
    <w:rsid w:val="00C31CF0"/>
    <w:rsid w:val="00C3233C"/>
    <w:rsid w:val="00C3295C"/>
    <w:rsid w:val="00C36B27"/>
    <w:rsid w:val="00C371B9"/>
    <w:rsid w:val="00C37FD9"/>
    <w:rsid w:val="00C417E6"/>
    <w:rsid w:val="00C42229"/>
    <w:rsid w:val="00C42FF8"/>
    <w:rsid w:val="00C433DE"/>
    <w:rsid w:val="00C4573C"/>
    <w:rsid w:val="00C46115"/>
    <w:rsid w:val="00C46BE9"/>
    <w:rsid w:val="00C46D3E"/>
    <w:rsid w:val="00C51EA6"/>
    <w:rsid w:val="00C52368"/>
    <w:rsid w:val="00C52697"/>
    <w:rsid w:val="00C52A7B"/>
    <w:rsid w:val="00C547C6"/>
    <w:rsid w:val="00C5519C"/>
    <w:rsid w:val="00C57673"/>
    <w:rsid w:val="00C6190C"/>
    <w:rsid w:val="00C63412"/>
    <w:rsid w:val="00C64B9A"/>
    <w:rsid w:val="00C65FE1"/>
    <w:rsid w:val="00C66507"/>
    <w:rsid w:val="00C66C37"/>
    <w:rsid w:val="00C6702F"/>
    <w:rsid w:val="00C675AE"/>
    <w:rsid w:val="00C67879"/>
    <w:rsid w:val="00C67D81"/>
    <w:rsid w:val="00C701AF"/>
    <w:rsid w:val="00C71E68"/>
    <w:rsid w:val="00C72691"/>
    <w:rsid w:val="00C750DC"/>
    <w:rsid w:val="00C753EF"/>
    <w:rsid w:val="00C754A3"/>
    <w:rsid w:val="00C75AEE"/>
    <w:rsid w:val="00C75C38"/>
    <w:rsid w:val="00C75D5D"/>
    <w:rsid w:val="00C80AE2"/>
    <w:rsid w:val="00C81DEF"/>
    <w:rsid w:val="00C824EE"/>
    <w:rsid w:val="00C85385"/>
    <w:rsid w:val="00C8735F"/>
    <w:rsid w:val="00C92766"/>
    <w:rsid w:val="00C9355E"/>
    <w:rsid w:val="00C93E9F"/>
    <w:rsid w:val="00C94DE0"/>
    <w:rsid w:val="00C95AD8"/>
    <w:rsid w:val="00C95D42"/>
    <w:rsid w:val="00C96042"/>
    <w:rsid w:val="00C97E83"/>
    <w:rsid w:val="00CA0EDB"/>
    <w:rsid w:val="00CA21B5"/>
    <w:rsid w:val="00CA22BA"/>
    <w:rsid w:val="00CA30E7"/>
    <w:rsid w:val="00CA5101"/>
    <w:rsid w:val="00CA58B6"/>
    <w:rsid w:val="00CA6766"/>
    <w:rsid w:val="00CB0CE6"/>
    <w:rsid w:val="00CB119A"/>
    <w:rsid w:val="00CB125F"/>
    <w:rsid w:val="00CB2429"/>
    <w:rsid w:val="00CB34C1"/>
    <w:rsid w:val="00CB3CA6"/>
    <w:rsid w:val="00CB46E3"/>
    <w:rsid w:val="00CB4B84"/>
    <w:rsid w:val="00CB4FA5"/>
    <w:rsid w:val="00CB5976"/>
    <w:rsid w:val="00CB6342"/>
    <w:rsid w:val="00CB65CD"/>
    <w:rsid w:val="00CB7258"/>
    <w:rsid w:val="00CB79F5"/>
    <w:rsid w:val="00CC0522"/>
    <w:rsid w:val="00CC093C"/>
    <w:rsid w:val="00CC0B64"/>
    <w:rsid w:val="00CC15DA"/>
    <w:rsid w:val="00CC189C"/>
    <w:rsid w:val="00CC21B2"/>
    <w:rsid w:val="00CC22DA"/>
    <w:rsid w:val="00CC2988"/>
    <w:rsid w:val="00CC2FA9"/>
    <w:rsid w:val="00CC454D"/>
    <w:rsid w:val="00CC4A32"/>
    <w:rsid w:val="00CC5604"/>
    <w:rsid w:val="00CC5FDD"/>
    <w:rsid w:val="00CD2690"/>
    <w:rsid w:val="00CD279F"/>
    <w:rsid w:val="00CD5377"/>
    <w:rsid w:val="00CD5B9A"/>
    <w:rsid w:val="00CD6CFD"/>
    <w:rsid w:val="00CE053C"/>
    <w:rsid w:val="00CE0D1E"/>
    <w:rsid w:val="00CE10BF"/>
    <w:rsid w:val="00CE2475"/>
    <w:rsid w:val="00CE2BCF"/>
    <w:rsid w:val="00CE2E97"/>
    <w:rsid w:val="00CE3931"/>
    <w:rsid w:val="00CE3FD6"/>
    <w:rsid w:val="00CE461D"/>
    <w:rsid w:val="00CE54C7"/>
    <w:rsid w:val="00CE5CDD"/>
    <w:rsid w:val="00CE61FA"/>
    <w:rsid w:val="00CE63DF"/>
    <w:rsid w:val="00CE71FC"/>
    <w:rsid w:val="00CF17D5"/>
    <w:rsid w:val="00CF1F24"/>
    <w:rsid w:val="00CF2776"/>
    <w:rsid w:val="00CF2C72"/>
    <w:rsid w:val="00CF3429"/>
    <w:rsid w:val="00CF3E85"/>
    <w:rsid w:val="00CF43F6"/>
    <w:rsid w:val="00CF49A9"/>
    <w:rsid w:val="00CF4C2D"/>
    <w:rsid w:val="00CF5B6B"/>
    <w:rsid w:val="00CF66D5"/>
    <w:rsid w:val="00D01D2F"/>
    <w:rsid w:val="00D01DB3"/>
    <w:rsid w:val="00D02926"/>
    <w:rsid w:val="00D0569A"/>
    <w:rsid w:val="00D056B7"/>
    <w:rsid w:val="00D0578B"/>
    <w:rsid w:val="00D071FB"/>
    <w:rsid w:val="00D1452A"/>
    <w:rsid w:val="00D14DEA"/>
    <w:rsid w:val="00D157E0"/>
    <w:rsid w:val="00D15C3C"/>
    <w:rsid w:val="00D16148"/>
    <w:rsid w:val="00D16AC2"/>
    <w:rsid w:val="00D20148"/>
    <w:rsid w:val="00D20261"/>
    <w:rsid w:val="00D20650"/>
    <w:rsid w:val="00D22B6C"/>
    <w:rsid w:val="00D27144"/>
    <w:rsid w:val="00D3121E"/>
    <w:rsid w:val="00D313B8"/>
    <w:rsid w:val="00D31751"/>
    <w:rsid w:val="00D33296"/>
    <w:rsid w:val="00D338F4"/>
    <w:rsid w:val="00D34DD7"/>
    <w:rsid w:val="00D374BB"/>
    <w:rsid w:val="00D37CFD"/>
    <w:rsid w:val="00D408E1"/>
    <w:rsid w:val="00D409A1"/>
    <w:rsid w:val="00D40F52"/>
    <w:rsid w:val="00D41D15"/>
    <w:rsid w:val="00D421B5"/>
    <w:rsid w:val="00D475C6"/>
    <w:rsid w:val="00D47BD6"/>
    <w:rsid w:val="00D50AE9"/>
    <w:rsid w:val="00D50B89"/>
    <w:rsid w:val="00D5147D"/>
    <w:rsid w:val="00D51530"/>
    <w:rsid w:val="00D516EC"/>
    <w:rsid w:val="00D51E83"/>
    <w:rsid w:val="00D5712E"/>
    <w:rsid w:val="00D60C91"/>
    <w:rsid w:val="00D60CF2"/>
    <w:rsid w:val="00D61E41"/>
    <w:rsid w:val="00D657D2"/>
    <w:rsid w:val="00D65AD4"/>
    <w:rsid w:val="00D65AD8"/>
    <w:rsid w:val="00D666B5"/>
    <w:rsid w:val="00D66871"/>
    <w:rsid w:val="00D72606"/>
    <w:rsid w:val="00D728B0"/>
    <w:rsid w:val="00D74D90"/>
    <w:rsid w:val="00D751B7"/>
    <w:rsid w:val="00D77479"/>
    <w:rsid w:val="00D802F2"/>
    <w:rsid w:val="00D805C3"/>
    <w:rsid w:val="00D81C16"/>
    <w:rsid w:val="00D821D7"/>
    <w:rsid w:val="00D839F6"/>
    <w:rsid w:val="00D848DC"/>
    <w:rsid w:val="00D85D7C"/>
    <w:rsid w:val="00D90B1B"/>
    <w:rsid w:val="00D90FF5"/>
    <w:rsid w:val="00D918AB"/>
    <w:rsid w:val="00D91C87"/>
    <w:rsid w:val="00D92373"/>
    <w:rsid w:val="00D924A2"/>
    <w:rsid w:val="00D940FA"/>
    <w:rsid w:val="00D94DD9"/>
    <w:rsid w:val="00D94ED2"/>
    <w:rsid w:val="00D967FC"/>
    <w:rsid w:val="00D970DA"/>
    <w:rsid w:val="00D97266"/>
    <w:rsid w:val="00D97305"/>
    <w:rsid w:val="00D974FD"/>
    <w:rsid w:val="00DA043D"/>
    <w:rsid w:val="00DA2867"/>
    <w:rsid w:val="00DA61D7"/>
    <w:rsid w:val="00DA6F7F"/>
    <w:rsid w:val="00DA73FC"/>
    <w:rsid w:val="00DB0013"/>
    <w:rsid w:val="00DB0B5E"/>
    <w:rsid w:val="00DB1E55"/>
    <w:rsid w:val="00DB288A"/>
    <w:rsid w:val="00DB28E7"/>
    <w:rsid w:val="00DB2DAC"/>
    <w:rsid w:val="00DB316A"/>
    <w:rsid w:val="00DB3921"/>
    <w:rsid w:val="00DB3AF9"/>
    <w:rsid w:val="00DB3CFF"/>
    <w:rsid w:val="00DB4C76"/>
    <w:rsid w:val="00DB5651"/>
    <w:rsid w:val="00DB6BB9"/>
    <w:rsid w:val="00DB7E03"/>
    <w:rsid w:val="00DC23AF"/>
    <w:rsid w:val="00DC294E"/>
    <w:rsid w:val="00DC627B"/>
    <w:rsid w:val="00DC6DA4"/>
    <w:rsid w:val="00DC72ED"/>
    <w:rsid w:val="00DD0267"/>
    <w:rsid w:val="00DD1B12"/>
    <w:rsid w:val="00DD1D12"/>
    <w:rsid w:val="00DD2EF9"/>
    <w:rsid w:val="00DD52DE"/>
    <w:rsid w:val="00DD58BA"/>
    <w:rsid w:val="00DD67C5"/>
    <w:rsid w:val="00DD757F"/>
    <w:rsid w:val="00DD7B17"/>
    <w:rsid w:val="00DE0824"/>
    <w:rsid w:val="00DE1F71"/>
    <w:rsid w:val="00DE2045"/>
    <w:rsid w:val="00DE2F40"/>
    <w:rsid w:val="00DE2F5D"/>
    <w:rsid w:val="00DE3FB0"/>
    <w:rsid w:val="00DE5484"/>
    <w:rsid w:val="00DE6022"/>
    <w:rsid w:val="00DE71DC"/>
    <w:rsid w:val="00DE745D"/>
    <w:rsid w:val="00DF1545"/>
    <w:rsid w:val="00DF32FF"/>
    <w:rsid w:val="00DF33BC"/>
    <w:rsid w:val="00DF33E0"/>
    <w:rsid w:val="00DF3CDC"/>
    <w:rsid w:val="00DF445B"/>
    <w:rsid w:val="00DF521B"/>
    <w:rsid w:val="00DF659D"/>
    <w:rsid w:val="00E02072"/>
    <w:rsid w:val="00E02A22"/>
    <w:rsid w:val="00E0453A"/>
    <w:rsid w:val="00E046FA"/>
    <w:rsid w:val="00E053FE"/>
    <w:rsid w:val="00E056BF"/>
    <w:rsid w:val="00E07D62"/>
    <w:rsid w:val="00E1079C"/>
    <w:rsid w:val="00E10CAF"/>
    <w:rsid w:val="00E11F09"/>
    <w:rsid w:val="00E11FFA"/>
    <w:rsid w:val="00E12EDC"/>
    <w:rsid w:val="00E1399D"/>
    <w:rsid w:val="00E14EC7"/>
    <w:rsid w:val="00E15689"/>
    <w:rsid w:val="00E15E64"/>
    <w:rsid w:val="00E15FB1"/>
    <w:rsid w:val="00E1657E"/>
    <w:rsid w:val="00E1668E"/>
    <w:rsid w:val="00E166EA"/>
    <w:rsid w:val="00E2057E"/>
    <w:rsid w:val="00E20ACC"/>
    <w:rsid w:val="00E20B75"/>
    <w:rsid w:val="00E21C31"/>
    <w:rsid w:val="00E22E57"/>
    <w:rsid w:val="00E23412"/>
    <w:rsid w:val="00E252F1"/>
    <w:rsid w:val="00E253C1"/>
    <w:rsid w:val="00E25A2D"/>
    <w:rsid w:val="00E25DA0"/>
    <w:rsid w:val="00E26015"/>
    <w:rsid w:val="00E30164"/>
    <w:rsid w:val="00E311C6"/>
    <w:rsid w:val="00E31DB6"/>
    <w:rsid w:val="00E33874"/>
    <w:rsid w:val="00E3393D"/>
    <w:rsid w:val="00E340DF"/>
    <w:rsid w:val="00E3591C"/>
    <w:rsid w:val="00E408B3"/>
    <w:rsid w:val="00E409C2"/>
    <w:rsid w:val="00E416D0"/>
    <w:rsid w:val="00E41DCD"/>
    <w:rsid w:val="00E42A12"/>
    <w:rsid w:val="00E4420A"/>
    <w:rsid w:val="00E47764"/>
    <w:rsid w:val="00E47B78"/>
    <w:rsid w:val="00E5133E"/>
    <w:rsid w:val="00E53C1E"/>
    <w:rsid w:val="00E56C2C"/>
    <w:rsid w:val="00E631F8"/>
    <w:rsid w:val="00E651F9"/>
    <w:rsid w:val="00E6668D"/>
    <w:rsid w:val="00E7051B"/>
    <w:rsid w:val="00E70867"/>
    <w:rsid w:val="00E7145E"/>
    <w:rsid w:val="00E723D0"/>
    <w:rsid w:val="00E72A91"/>
    <w:rsid w:val="00E7310B"/>
    <w:rsid w:val="00E7332F"/>
    <w:rsid w:val="00E73677"/>
    <w:rsid w:val="00E745D9"/>
    <w:rsid w:val="00E74A71"/>
    <w:rsid w:val="00E77A8A"/>
    <w:rsid w:val="00E77BAE"/>
    <w:rsid w:val="00E81171"/>
    <w:rsid w:val="00E81485"/>
    <w:rsid w:val="00E83E9F"/>
    <w:rsid w:val="00E851FF"/>
    <w:rsid w:val="00E85229"/>
    <w:rsid w:val="00E86BBF"/>
    <w:rsid w:val="00E87056"/>
    <w:rsid w:val="00E87F29"/>
    <w:rsid w:val="00E90D09"/>
    <w:rsid w:val="00E918E9"/>
    <w:rsid w:val="00E9357C"/>
    <w:rsid w:val="00E94CCE"/>
    <w:rsid w:val="00E9611E"/>
    <w:rsid w:val="00E96D9A"/>
    <w:rsid w:val="00E973CB"/>
    <w:rsid w:val="00EA02E6"/>
    <w:rsid w:val="00EA2A32"/>
    <w:rsid w:val="00EA36EF"/>
    <w:rsid w:val="00EA4F93"/>
    <w:rsid w:val="00EA7D7A"/>
    <w:rsid w:val="00EB0B4A"/>
    <w:rsid w:val="00EB1B57"/>
    <w:rsid w:val="00EB1E31"/>
    <w:rsid w:val="00EB2F2F"/>
    <w:rsid w:val="00EB463A"/>
    <w:rsid w:val="00EB498F"/>
    <w:rsid w:val="00EB4EBE"/>
    <w:rsid w:val="00EB593B"/>
    <w:rsid w:val="00EB5FF2"/>
    <w:rsid w:val="00EB7FE3"/>
    <w:rsid w:val="00EC03AF"/>
    <w:rsid w:val="00EC283D"/>
    <w:rsid w:val="00EC4B5E"/>
    <w:rsid w:val="00EC51F2"/>
    <w:rsid w:val="00EC58BC"/>
    <w:rsid w:val="00EC69F0"/>
    <w:rsid w:val="00ED04D4"/>
    <w:rsid w:val="00ED0861"/>
    <w:rsid w:val="00ED087B"/>
    <w:rsid w:val="00ED1FFE"/>
    <w:rsid w:val="00ED2923"/>
    <w:rsid w:val="00ED298A"/>
    <w:rsid w:val="00ED3163"/>
    <w:rsid w:val="00ED364D"/>
    <w:rsid w:val="00ED44B2"/>
    <w:rsid w:val="00ED4D71"/>
    <w:rsid w:val="00ED58AD"/>
    <w:rsid w:val="00EE02A7"/>
    <w:rsid w:val="00EE0926"/>
    <w:rsid w:val="00EE1A3F"/>
    <w:rsid w:val="00EE3C4D"/>
    <w:rsid w:val="00EE65A2"/>
    <w:rsid w:val="00EE7F90"/>
    <w:rsid w:val="00EF12A8"/>
    <w:rsid w:val="00EF2135"/>
    <w:rsid w:val="00EF2776"/>
    <w:rsid w:val="00EF449B"/>
    <w:rsid w:val="00EF528C"/>
    <w:rsid w:val="00EF5B5F"/>
    <w:rsid w:val="00F001F3"/>
    <w:rsid w:val="00F03222"/>
    <w:rsid w:val="00F032F5"/>
    <w:rsid w:val="00F04239"/>
    <w:rsid w:val="00F043D1"/>
    <w:rsid w:val="00F04979"/>
    <w:rsid w:val="00F04DE5"/>
    <w:rsid w:val="00F05CE8"/>
    <w:rsid w:val="00F11208"/>
    <w:rsid w:val="00F116BF"/>
    <w:rsid w:val="00F12407"/>
    <w:rsid w:val="00F1284D"/>
    <w:rsid w:val="00F12F3F"/>
    <w:rsid w:val="00F15C8D"/>
    <w:rsid w:val="00F1632F"/>
    <w:rsid w:val="00F16574"/>
    <w:rsid w:val="00F16C4D"/>
    <w:rsid w:val="00F17580"/>
    <w:rsid w:val="00F2056C"/>
    <w:rsid w:val="00F21054"/>
    <w:rsid w:val="00F213C8"/>
    <w:rsid w:val="00F21EF2"/>
    <w:rsid w:val="00F220C0"/>
    <w:rsid w:val="00F22EF9"/>
    <w:rsid w:val="00F23680"/>
    <w:rsid w:val="00F23CEE"/>
    <w:rsid w:val="00F26270"/>
    <w:rsid w:val="00F276DE"/>
    <w:rsid w:val="00F27783"/>
    <w:rsid w:val="00F30426"/>
    <w:rsid w:val="00F32547"/>
    <w:rsid w:val="00F32778"/>
    <w:rsid w:val="00F34D55"/>
    <w:rsid w:val="00F35739"/>
    <w:rsid w:val="00F3589A"/>
    <w:rsid w:val="00F367B8"/>
    <w:rsid w:val="00F36E82"/>
    <w:rsid w:val="00F40BDA"/>
    <w:rsid w:val="00F40C1E"/>
    <w:rsid w:val="00F43033"/>
    <w:rsid w:val="00F43630"/>
    <w:rsid w:val="00F43F5D"/>
    <w:rsid w:val="00F44594"/>
    <w:rsid w:val="00F45544"/>
    <w:rsid w:val="00F464BB"/>
    <w:rsid w:val="00F46E1A"/>
    <w:rsid w:val="00F51409"/>
    <w:rsid w:val="00F515F9"/>
    <w:rsid w:val="00F51CD9"/>
    <w:rsid w:val="00F52629"/>
    <w:rsid w:val="00F534DA"/>
    <w:rsid w:val="00F548A3"/>
    <w:rsid w:val="00F54DB4"/>
    <w:rsid w:val="00F551E8"/>
    <w:rsid w:val="00F553EE"/>
    <w:rsid w:val="00F57AD4"/>
    <w:rsid w:val="00F57C44"/>
    <w:rsid w:val="00F603CE"/>
    <w:rsid w:val="00F60F29"/>
    <w:rsid w:val="00F62AEA"/>
    <w:rsid w:val="00F639BC"/>
    <w:rsid w:val="00F63F39"/>
    <w:rsid w:val="00F641D7"/>
    <w:rsid w:val="00F6543C"/>
    <w:rsid w:val="00F65577"/>
    <w:rsid w:val="00F662F3"/>
    <w:rsid w:val="00F66AA6"/>
    <w:rsid w:val="00F70181"/>
    <w:rsid w:val="00F725A4"/>
    <w:rsid w:val="00F80351"/>
    <w:rsid w:val="00F80AE1"/>
    <w:rsid w:val="00F80AF5"/>
    <w:rsid w:val="00F824BC"/>
    <w:rsid w:val="00F828FA"/>
    <w:rsid w:val="00F830E8"/>
    <w:rsid w:val="00F91E0C"/>
    <w:rsid w:val="00F922F4"/>
    <w:rsid w:val="00F928DD"/>
    <w:rsid w:val="00F92EDE"/>
    <w:rsid w:val="00F93727"/>
    <w:rsid w:val="00F957DB"/>
    <w:rsid w:val="00F97AC9"/>
    <w:rsid w:val="00F97BEE"/>
    <w:rsid w:val="00F97FEE"/>
    <w:rsid w:val="00FA03E8"/>
    <w:rsid w:val="00FA2F88"/>
    <w:rsid w:val="00FA3E8F"/>
    <w:rsid w:val="00FA42DD"/>
    <w:rsid w:val="00FA4629"/>
    <w:rsid w:val="00FA4957"/>
    <w:rsid w:val="00FA4B7B"/>
    <w:rsid w:val="00FA671A"/>
    <w:rsid w:val="00FA6791"/>
    <w:rsid w:val="00FA6EE7"/>
    <w:rsid w:val="00FB04B9"/>
    <w:rsid w:val="00FB0732"/>
    <w:rsid w:val="00FB1756"/>
    <w:rsid w:val="00FB2C04"/>
    <w:rsid w:val="00FB39BC"/>
    <w:rsid w:val="00FB509C"/>
    <w:rsid w:val="00FB5148"/>
    <w:rsid w:val="00FB5178"/>
    <w:rsid w:val="00FB6023"/>
    <w:rsid w:val="00FB63AA"/>
    <w:rsid w:val="00FB75B5"/>
    <w:rsid w:val="00FB76D5"/>
    <w:rsid w:val="00FB7AD2"/>
    <w:rsid w:val="00FB7CC5"/>
    <w:rsid w:val="00FC1B11"/>
    <w:rsid w:val="00FC2212"/>
    <w:rsid w:val="00FC2538"/>
    <w:rsid w:val="00FC2821"/>
    <w:rsid w:val="00FC2F09"/>
    <w:rsid w:val="00FC31D9"/>
    <w:rsid w:val="00FC349B"/>
    <w:rsid w:val="00FC384F"/>
    <w:rsid w:val="00FC4FE8"/>
    <w:rsid w:val="00FC6564"/>
    <w:rsid w:val="00FC68EB"/>
    <w:rsid w:val="00FC6BCF"/>
    <w:rsid w:val="00FC7C46"/>
    <w:rsid w:val="00FD02F8"/>
    <w:rsid w:val="00FD0781"/>
    <w:rsid w:val="00FD2B82"/>
    <w:rsid w:val="00FD31A1"/>
    <w:rsid w:val="00FD3EF3"/>
    <w:rsid w:val="00FD5FAF"/>
    <w:rsid w:val="00FD659C"/>
    <w:rsid w:val="00FD6B6C"/>
    <w:rsid w:val="00FD7C00"/>
    <w:rsid w:val="00FE0431"/>
    <w:rsid w:val="00FE1F64"/>
    <w:rsid w:val="00FE3443"/>
    <w:rsid w:val="00FE37C3"/>
    <w:rsid w:val="00FE3E72"/>
    <w:rsid w:val="00FE47C1"/>
    <w:rsid w:val="00FE5361"/>
    <w:rsid w:val="00FE5831"/>
    <w:rsid w:val="00FE6CA5"/>
    <w:rsid w:val="00FE704A"/>
    <w:rsid w:val="00FE7CFC"/>
    <w:rsid w:val="00FF04A5"/>
    <w:rsid w:val="00FF0659"/>
    <w:rsid w:val="00FF1D56"/>
    <w:rsid w:val="00FF3CC3"/>
    <w:rsid w:val="00FF72D4"/>
    <w:rsid w:val="00FF7D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99" w:unhideWhenUsed="0" w:qFormat="1"/>
    <w:lsdException w:name="Normal (Web)" w:uiPriority="99"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1"/>
    <w:qFormat/>
    <w:rsid w:val="003F02F0"/>
    <w:pPr>
      <w:keepNext/>
      <w:outlineLvl w:val="0"/>
    </w:pPr>
    <w:rPr>
      <w:sz w:val="28"/>
      <w:szCs w:val="28"/>
    </w:rPr>
  </w:style>
  <w:style w:type="paragraph" w:styleId="Heading2">
    <w:name w:val="heading 2"/>
    <w:basedOn w:val="Normal"/>
    <w:next w:val="Normal"/>
    <w:link w:val="Heading2Char"/>
    <w:unhideWhenUsed/>
    <w:qFormat/>
    <w:rsid w:val="008154E7"/>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unhideWhenUsed/>
    <w:qFormat/>
    <w:rsid w:val="00187D32"/>
    <w:pPr>
      <w:keepNext/>
      <w:keepLines/>
      <w:spacing w:before="200" w:line="276" w:lineRule="auto"/>
      <w:outlineLvl w:val="2"/>
    </w:pPr>
    <w:rPr>
      <w:rFonts w:asciiTheme="majorHAnsi" w:eastAsiaTheme="majorEastAsia" w:hAnsiTheme="majorHAnsi" w:cstheme="majorBidi"/>
      <w:b/>
      <w:bCs/>
      <w:color w:val="4F81BD"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3F02F0"/>
    <w:pPr>
      <w:spacing w:before="120"/>
      <w:jc w:val="both"/>
    </w:pPr>
    <w:rPr>
      <w:bCs/>
      <w:sz w:val="28"/>
      <w:lang w:val="en-GB"/>
    </w:rPr>
  </w:style>
  <w:style w:type="paragraph" w:styleId="BodyText3">
    <w:name w:val="Body Text 3"/>
    <w:basedOn w:val="Normal"/>
    <w:rsid w:val="003F02F0"/>
    <w:pPr>
      <w:spacing w:before="120"/>
      <w:jc w:val="both"/>
    </w:pPr>
    <w:rPr>
      <w:color w:val="0000FF"/>
      <w:sz w:val="28"/>
      <w:lang w:val="en-GB"/>
    </w:rPr>
  </w:style>
  <w:style w:type="paragraph" w:styleId="BodyTextIndent2">
    <w:name w:val="Body Text Indent 2"/>
    <w:basedOn w:val="Normal"/>
    <w:rsid w:val="003F02F0"/>
    <w:pPr>
      <w:spacing w:before="120"/>
      <w:ind w:firstLine="720"/>
      <w:jc w:val="both"/>
    </w:pPr>
    <w:rPr>
      <w:bCs/>
      <w:color w:val="0000FF"/>
      <w:sz w:val="28"/>
    </w:rPr>
  </w:style>
  <w:style w:type="paragraph" w:customStyle="1" w:styleId="CharCharCharChar">
    <w:name w:val="Char Char Char Char"/>
    <w:basedOn w:val="Normal"/>
    <w:rsid w:val="003F02F0"/>
    <w:pPr>
      <w:spacing w:after="160" w:line="240" w:lineRule="exact"/>
    </w:pPr>
    <w:rPr>
      <w:rFonts w:ascii="Verdana" w:hAnsi="Verdana" w:cs="Verdana"/>
      <w:sz w:val="20"/>
      <w:szCs w:val="20"/>
    </w:rPr>
  </w:style>
  <w:style w:type="paragraph" w:styleId="Header">
    <w:name w:val="header"/>
    <w:basedOn w:val="Normal"/>
    <w:rsid w:val="00CE61FA"/>
    <w:pPr>
      <w:tabs>
        <w:tab w:val="center" w:pos="4320"/>
        <w:tab w:val="right" w:pos="8640"/>
      </w:tabs>
    </w:pPr>
  </w:style>
  <w:style w:type="paragraph" w:styleId="Footer">
    <w:name w:val="footer"/>
    <w:basedOn w:val="Normal"/>
    <w:link w:val="FooterChar"/>
    <w:rsid w:val="00CE61FA"/>
    <w:pPr>
      <w:tabs>
        <w:tab w:val="center" w:pos="4320"/>
        <w:tab w:val="right" w:pos="8640"/>
      </w:tabs>
    </w:pPr>
    <w:rPr>
      <w:lang w:val="x-none" w:eastAsia="x-none"/>
    </w:rPr>
  </w:style>
  <w:style w:type="character" w:styleId="PageNumber">
    <w:name w:val="page number"/>
    <w:basedOn w:val="DefaultParagraphFont"/>
    <w:rsid w:val="00CE61FA"/>
  </w:style>
  <w:style w:type="table" w:styleId="TableGrid">
    <w:name w:val="Table Grid"/>
    <w:basedOn w:val="TableNormal"/>
    <w:rsid w:val="00D317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975D4"/>
    <w:rPr>
      <w:color w:val="0000FF"/>
      <w:u w:val="single"/>
    </w:rPr>
  </w:style>
  <w:style w:type="paragraph" w:styleId="NormalWeb">
    <w:name w:val="Normal (Web)"/>
    <w:aliases w:val="Char1 Char,Char Char Char Char Char Char Char Char Char Char Char Char Char Char Char,Char Char Char Char Char Char Char Char Char Char Char Char,Char Char Char,Normal (Web) Char Char Char Char Char,Normal (Web) Char Char Char Char,Char Cha"/>
    <w:basedOn w:val="Normal"/>
    <w:link w:val="NormalWebChar"/>
    <w:uiPriority w:val="99"/>
    <w:qFormat/>
    <w:rsid w:val="00635657"/>
    <w:pPr>
      <w:spacing w:before="100" w:beforeAutospacing="1" w:after="100" w:afterAutospacing="1"/>
    </w:pPr>
    <w:rPr>
      <w:lang w:val="en-GB" w:eastAsia="x-none"/>
    </w:rPr>
  </w:style>
  <w:style w:type="paragraph" w:customStyle="1" w:styleId="content-detail-description">
    <w:name w:val="content-detail-description"/>
    <w:basedOn w:val="Normal"/>
    <w:rsid w:val="00635657"/>
    <w:pPr>
      <w:spacing w:before="100" w:beforeAutospacing="1" w:after="100" w:afterAutospacing="1"/>
    </w:pPr>
    <w:rPr>
      <w:lang w:val="en-GB"/>
    </w:rPr>
  </w:style>
  <w:style w:type="character" w:styleId="Strong">
    <w:name w:val="Strong"/>
    <w:qFormat/>
    <w:rsid w:val="00FB6023"/>
    <w:rPr>
      <w:b/>
      <w:bCs/>
    </w:rPr>
  </w:style>
  <w:style w:type="character" w:styleId="Emphasis">
    <w:name w:val="Emphasis"/>
    <w:uiPriority w:val="99"/>
    <w:qFormat/>
    <w:rsid w:val="00FB6023"/>
    <w:rPr>
      <w:i/>
      <w:iCs/>
    </w:rPr>
  </w:style>
  <w:style w:type="character" w:customStyle="1" w:styleId="apple-converted-space">
    <w:name w:val="apple-converted-space"/>
    <w:basedOn w:val="DefaultParagraphFont"/>
    <w:rsid w:val="00FB6023"/>
  </w:style>
  <w:style w:type="paragraph" w:styleId="BodyTextIndent">
    <w:name w:val="Body Text Indent"/>
    <w:basedOn w:val="Normal"/>
    <w:link w:val="BodyTextIndentChar"/>
    <w:rsid w:val="002A19DC"/>
    <w:pPr>
      <w:spacing w:after="120"/>
      <w:ind w:left="360"/>
    </w:pPr>
    <w:rPr>
      <w:lang w:val="x-none" w:eastAsia="x-none"/>
    </w:rPr>
  </w:style>
  <w:style w:type="character" w:customStyle="1" w:styleId="BodyTextIndentChar">
    <w:name w:val="Body Text Indent Char"/>
    <w:link w:val="BodyTextIndent"/>
    <w:rsid w:val="002A19DC"/>
    <w:rPr>
      <w:sz w:val="24"/>
      <w:szCs w:val="24"/>
    </w:rPr>
  </w:style>
  <w:style w:type="paragraph" w:styleId="BodyTextIndent3">
    <w:name w:val="Body Text Indent 3"/>
    <w:basedOn w:val="Normal"/>
    <w:link w:val="BodyTextIndent3Char"/>
    <w:rsid w:val="00990C39"/>
    <w:pPr>
      <w:spacing w:after="120"/>
      <w:ind w:left="360"/>
    </w:pPr>
    <w:rPr>
      <w:sz w:val="16"/>
      <w:szCs w:val="16"/>
      <w:lang w:val="x-none" w:eastAsia="x-none"/>
    </w:rPr>
  </w:style>
  <w:style w:type="character" w:customStyle="1" w:styleId="BodyTextIndent3Char">
    <w:name w:val="Body Text Indent 3 Char"/>
    <w:link w:val="BodyTextIndent3"/>
    <w:rsid w:val="00990C39"/>
    <w:rPr>
      <w:sz w:val="16"/>
      <w:szCs w:val="16"/>
    </w:rPr>
  </w:style>
  <w:style w:type="paragraph" w:customStyle="1" w:styleId="DefaultParagraphFontParaCharCharCharCharChar">
    <w:name w:val="Default Paragraph Font Para Char Char Char Char Char"/>
    <w:autoRedefine/>
    <w:rsid w:val="00E22E57"/>
    <w:pPr>
      <w:tabs>
        <w:tab w:val="left" w:pos="1152"/>
      </w:tabs>
      <w:spacing w:before="120" w:after="120" w:line="312" w:lineRule="auto"/>
    </w:pPr>
    <w:rPr>
      <w:rFonts w:ascii="Arial" w:hAnsi="Arial" w:cs="Arial"/>
      <w:sz w:val="26"/>
      <w:szCs w:val="26"/>
    </w:rPr>
  </w:style>
  <w:style w:type="paragraph" w:customStyle="1" w:styleId="CharCharCharChar0">
    <w:name w:val="Char Char Char Char"/>
    <w:autoRedefine/>
    <w:rsid w:val="008E784F"/>
    <w:pPr>
      <w:tabs>
        <w:tab w:val="left" w:pos="1152"/>
      </w:tabs>
      <w:spacing w:before="120" w:after="120" w:line="312" w:lineRule="auto"/>
    </w:pPr>
    <w:rPr>
      <w:rFonts w:ascii="Arial" w:hAnsi="Arial" w:cs="Arial"/>
      <w:sz w:val="26"/>
      <w:szCs w:val="26"/>
    </w:rPr>
  </w:style>
  <w:style w:type="character" w:customStyle="1" w:styleId="FooterChar">
    <w:name w:val="Footer Char"/>
    <w:link w:val="Footer"/>
    <w:uiPriority w:val="99"/>
    <w:rsid w:val="004B1690"/>
    <w:rPr>
      <w:sz w:val="24"/>
      <w:szCs w:val="24"/>
    </w:rPr>
  </w:style>
  <w:style w:type="character" w:customStyle="1" w:styleId="normal-h">
    <w:name w:val="normal-h"/>
    <w:basedOn w:val="DefaultParagraphFont"/>
    <w:rsid w:val="004B1690"/>
  </w:style>
  <w:style w:type="paragraph" w:customStyle="1" w:styleId="1Char">
    <w:name w:val="1 Char"/>
    <w:basedOn w:val="DocumentMap"/>
    <w:autoRedefine/>
    <w:rsid w:val="00EC283D"/>
    <w:pPr>
      <w:widowControl w:val="0"/>
      <w:jc w:val="both"/>
    </w:pPr>
    <w:rPr>
      <w:rFonts w:eastAsia="SimSun" w:cs="Times New Roman"/>
      <w:kern w:val="2"/>
      <w:sz w:val="24"/>
      <w:szCs w:val="24"/>
      <w:lang w:eastAsia="zh-CN"/>
    </w:rPr>
  </w:style>
  <w:style w:type="paragraph" w:styleId="DocumentMap">
    <w:name w:val="Document Map"/>
    <w:basedOn w:val="Normal"/>
    <w:semiHidden/>
    <w:rsid w:val="00EC283D"/>
    <w:pPr>
      <w:shd w:val="clear" w:color="auto" w:fill="000080"/>
    </w:pPr>
    <w:rPr>
      <w:rFonts w:ascii="Tahoma" w:hAnsi="Tahoma" w:cs="Tahoma"/>
      <w:sz w:val="20"/>
      <w:szCs w:val="20"/>
    </w:rPr>
  </w:style>
  <w:style w:type="paragraph" w:styleId="BodyText">
    <w:name w:val="Body Text"/>
    <w:basedOn w:val="Normal"/>
    <w:link w:val="BodyTextChar"/>
    <w:qFormat/>
    <w:rsid w:val="00AE582B"/>
    <w:pPr>
      <w:spacing w:after="120"/>
    </w:pPr>
  </w:style>
  <w:style w:type="paragraph" w:customStyle="1" w:styleId="CharChar1">
    <w:name w:val="Char Char1"/>
    <w:basedOn w:val="Normal"/>
    <w:next w:val="Normal"/>
    <w:autoRedefine/>
    <w:rsid w:val="00B7719F"/>
    <w:pPr>
      <w:spacing w:after="160" w:line="240" w:lineRule="exact"/>
    </w:pPr>
    <w:rPr>
      <w:sz w:val="28"/>
      <w:szCs w:val="22"/>
    </w:rPr>
  </w:style>
  <w:style w:type="paragraph" w:customStyle="1" w:styleId="yiv7790105366msonormal">
    <w:name w:val="yiv7790105366msonormal"/>
    <w:basedOn w:val="Normal"/>
    <w:rsid w:val="00AA1592"/>
    <w:pPr>
      <w:spacing w:before="100" w:beforeAutospacing="1" w:after="100" w:afterAutospacing="1"/>
    </w:pPr>
  </w:style>
  <w:style w:type="paragraph" w:customStyle="1" w:styleId="CharCharCharCharCharChar">
    <w:name w:val="Char Char Char Char Char Char"/>
    <w:basedOn w:val="Normal"/>
    <w:semiHidden/>
    <w:rsid w:val="00010C51"/>
    <w:pPr>
      <w:spacing w:after="160" w:line="240" w:lineRule="exact"/>
    </w:pPr>
    <w:rPr>
      <w:rFonts w:ascii="Arial" w:hAnsi="Arial" w:cs="Arial"/>
      <w:sz w:val="22"/>
      <w:szCs w:val="22"/>
    </w:rPr>
  </w:style>
  <w:style w:type="paragraph" w:styleId="BlockText">
    <w:name w:val="Block Text"/>
    <w:basedOn w:val="Normal"/>
    <w:rsid w:val="005A1B3A"/>
    <w:pPr>
      <w:spacing w:before="100" w:beforeAutospacing="1" w:after="100" w:afterAutospacing="1"/>
    </w:pPr>
  </w:style>
  <w:style w:type="character" w:customStyle="1" w:styleId="Heading2Char">
    <w:name w:val="Heading 2 Char"/>
    <w:link w:val="Heading2"/>
    <w:rsid w:val="008154E7"/>
    <w:rPr>
      <w:rFonts w:ascii="Cambria" w:hAnsi="Cambria"/>
      <w:b/>
      <w:bCs/>
      <w:i/>
      <w:iCs/>
      <w:sz w:val="28"/>
      <w:szCs w:val="28"/>
    </w:rPr>
  </w:style>
  <w:style w:type="paragraph" w:styleId="ListParagraph">
    <w:name w:val="List Paragraph"/>
    <w:basedOn w:val="Normal"/>
    <w:uiPriority w:val="1"/>
    <w:qFormat/>
    <w:rsid w:val="00685C6D"/>
    <w:pPr>
      <w:widowControl w:val="0"/>
      <w:spacing w:before="5"/>
      <w:ind w:left="305" w:firstLine="1080"/>
      <w:jc w:val="both"/>
    </w:pPr>
    <w:rPr>
      <w:rFonts w:eastAsia="Arial"/>
      <w:sz w:val="22"/>
      <w:szCs w:val="22"/>
    </w:rPr>
  </w:style>
  <w:style w:type="character" w:customStyle="1" w:styleId="NormalWebChar">
    <w:name w:val="Normal (Web) Char"/>
    <w:aliases w:val="Char1 Char Char,Char Char Char Char Char Char Char Char Char Char Char Char Char Char Char Char,Char Char Char Char Char Char Char Char Char Char Char Char Char,Char Char Char Char1,Normal (Web) Char Char Char Char Char Char"/>
    <w:link w:val="NormalWeb"/>
    <w:uiPriority w:val="99"/>
    <w:qFormat/>
    <w:locked/>
    <w:rsid w:val="00DB1E55"/>
    <w:rPr>
      <w:sz w:val="24"/>
      <w:szCs w:val="24"/>
      <w:lang w:val="en-GB"/>
    </w:rPr>
  </w:style>
  <w:style w:type="paragraph" w:customStyle="1" w:styleId="msonormalcxspmiddle">
    <w:name w:val="msonormalcxspmiddle"/>
    <w:basedOn w:val="Normal"/>
    <w:rsid w:val="00DB1E55"/>
    <w:pPr>
      <w:spacing w:before="100" w:beforeAutospacing="1" w:after="100" w:afterAutospacing="1"/>
    </w:pPr>
  </w:style>
  <w:style w:type="paragraph" w:customStyle="1" w:styleId="msonormalcxsplast">
    <w:name w:val="msonormalcxsplast"/>
    <w:basedOn w:val="Normal"/>
    <w:rsid w:val="00DB1E55"/>
    <w:pPr>
      <w:spacing w:before="100" w:beforeAutospacing="1" w:after="100" w:afterAutospacing="1"/>
    </w:pPr>
  </w:style>
  <w:style w:type="character" w:customStyle="1" w:styleId="BodyTextChar">
    <w:name w:val="Body Text Char"/>
    <w:basedOn w:val="DefaultParagraphFont"/>
    <w:link w:val="BodyText"/>
    <w:rsid w:val="002515FF"/>
    <w:rPr>
      <w:sz w:val="24"/>
      <w:szCs w:val="24"/>
    </w:rPr>
  </w:style>
  <w:style w:type="character" w:customStyle="1" w:styleId="Bodytext5">
    <w:name w:val="Body text (5)_"/>
    <w:link w:val="Bodytext50"/>
    <w:locked/>
    <w:rsid w:val="00013057"/>
    <w:rPr>
      <w:i/>
      <w:iCs/>
      <w:sz w:val="27"/>
      <w:szCs w:val="27"/>
      <w:shd w:val="clear" w:color="auto" w:fill="FFFFFF"/>
    </w:rPr>
  </w:style>
  <w:style w:type="paragraph" w:customStyle="1" w:styleId="Bodytext50">
    <w:name w:val="Body text (5)"/>
    <w:basedOn w:val="Normal"/>
    <w:link w:val="Bodytext5"/>
    <w:rsid w:val="00013057"/>
    <w:pPr>
      <w:widowControl w:val="0"/>
      <w:shd w:val="clear" w:color="auto" w:fill="FFFFFF"/>
      <w:spacing w:before="60" w:line="413" w:lineRule="exact"/>
      <w:jc w:val="both"/>
    </w:pPr>
    <w:rPr>
      <w:i/>
      <w:iCs/>
      <w:sz w:val="27"/>
      <w:szCs w:val="27"/>
    </w:rPr>
  </w:style>
  <w:style w:type="character" w:customStyle="1" w:styleId="Vnbnnidung">
    <w:name w:val="Văn bản nội dung"/>
    <w:rsid w:val="002B07BA"/>
    <w:rPr>
      <w:rFonts w:ascii="Times New Roman" w:eastAsia="Times New Roman" w:hAnsi="Times New Roman" w:cs="Times New Roman"/>
      <w:color w:val="000000"/>
      <w:spacing w:val="0"/>
      <w:w w:val="100"/>
      <w:position w:val="0"/>
      <w:sz w:val="25"/>
      <w:szCs w:val="25"/>
      <w:u w:val="none"/>
      <w:lang w:val="vi-VN"/>
    </w:rPr>
  </w:style>
  <w:style w:type="character" w:customStyle="1" w:styleId="fontstyle11">
    <w:name w:val="fontstyle11"/>
    <w:rsid w:val="000D29A8"/>
    <w:rPr>
      <w:rFonts w:ascii="Times New Roman" w:hAnsi="Times New Roman" w:cs="Times New Roman"/>
      <w:b w:val="0"/>
      <w:bCs w:val="0"/>
      <w:i w:val="0"/>
      <w:iCs w:val="0"/>
      <w:color w:val="000000"/>
      <w:sz w:val="38"/>
      <w:szCs w:val="38"/>
    </w:rPr>
  </w:style>
  <w:style w:type="character" w:customStyle="1" w:styleId="apple-tab-span">
    <w:name w:val="apple-tab-span"/>
    <w:basedOn w:val="DefaultParagraphFont"/>
    <w:rsid w:val="00D071FB"/>
  </w:style>
  <w:style w:type="character" w:customStyle="1" w:styleId="fontstyle31">
    <w:name w:val="fontstyle31"/>
    <w:basedOn w:val="DefaultParagraphFont"/>
    <w:rsid w:val="003C41A5"/>
    <w:rPr>
      <w:rFonts w:ascii="TimesNewRomanPS-ItalicMT" w:hAnsi="TimesNewRomanPS-ItalicMT" w:hint="default"/>
      <w:b w:val="0"/>
      <w:bCs w:val="0"/>
      <w:i/>
      <w:iCs/>
      <w:color w:val="000000"/>
      <w:sz w:val="28"/>
      <w:szCs w:val="28"/>
    </w:rPr>
  </w:style>
  <w:style w:type="character" w:customStyle="1" w:styleId="NormalWebChar1">
    <w:name w:val="Normal (Web) Char1"/>
    <w:aliases w:val="Normal (Web) Char Char"/>
    <w:uiPriority w:val="99"/>
    <w:locked/>
    <w:rsid w:val="00D02926"/>
    <w:rPr>
      <w:sz w:val="24"/>
      <w:szCs w:val="24"/>
      <w:lang w:eastAsia="zh-CN"/>
    </w:rPr>
  </w:style>
  <w:style w:type="character" w:customStyle="1" w:styleId="Heading3Char">
    <w:name w:val="Heading 3 Char"/>
    <w:basedOn w:val="DefaultParagraphFont"/>
    <w:link w:val="Heading3"/>
    <w:uiPriority w:val="9"/>
    <w:rsid w:val="00187D32"/>
    <w:rPr>
      <w:rFonts w:asciiTheme="majorHAnsi" w:eastAsiaTheme="majorEastAsia" w:hAnsiTheme="majorHAnsi" w:cstheme="majorBidi"/>
      <w:b/>
      <w:bCs/>
      <w:color w:val="4F81BD" w:themeColor="accent1"/>
      <w:sz w:val="28"/>
      <w:szCs w:val="26"/>
    </w:rPr>
  </w:style>
  <w:style w:type="character" w:styleId="FootnoteReference">
    <w:name w:val="footnote reference"/>
    <w:unhideWhenUsed/>
    <w:rsid w:val="00187D32"/>
    <w:rPr>
      <w:vertAlign w:val="superscript"/>
    </w:rPr>
  </w:style>
  <w:style w:type="paragraph" w:styleId="FootnoteText">
    <w:name w:val="footnote text"/>
    <w:basedOn w:val="Normal"/>
    <w:link w:val="FootnoteTextChar"/>
    <w:unhideWhenUsed/>
    <w:qFormat/>
    <w:rsid w:val="00187D32"/>
    <w:rPr>
      <w:rFonts w:ascii="Calibri" w:eastAsia="Calibri" w:hAnsi="Calibri"/>
      <w:sz w:val="20"/>
      <w:szCs w:val="20"/>
    </w:rPr>
  </w:style>
  <w:style w:type="character" w:customStyle="1" w:styleId="FootnoteTextChar">
    <w:name w:val="Footnote Text Char"/>
    <w:basedOn w:val="DefaultParagraphFont"/>
    <w:link w:val="FootnoteText"/>
    <w:qFormat/>
    <w:rsid w:val="00187D32"/>
    <w:rPr>
      <w:rFonts w:ascii="Calibri" w:eastAsia="Calibri" w:hAnsi="Calibri"/>
    </w:rPr>
  </w:style>
  <w:style w:type="paragraph" w:customStyle="1" w:styleId="Default">
    <w:name w:val="Default"/>
    <w:rsid w:val="00BD4384"/>
    <w:pPr>
      <w:autoSpaceDE w:val="0"/>
      <w:autoSpaceDN w:val="0"/>
      <w:adjustRightInd w:val="0"/>
    </w:pPr>
    <w:rPr>
      <w:color w:val="000000"/>
      <w:sz w:val="24"/>
      <w:szCs w:val="24"/>
    </w:rPr>
  </w:style>
  <w:style w:type="character" w:customStyle="1" w:styleId="fontstyle01">
    <w:name w:val="fontstyle01"/>
    <w:basedOn w:val="DefaultParagraphFont"/>
    <w:qFormat/>
    <w:rsid w:val="00423355"/>
    <w:rPr>
      <w:rFonts w:ascii="Times New Roman" w:hAnsi="Times New Roman" w:cs="Times New Roman" w:hint="default"/>
      <w:b w:val="0"/>
      <w:bCs w:val="0"/>
      <w:i w:val="0"/>
      <w:iCs w:val="0"/>
      <w:color w:val="000000"/>
      <w:sz w:val="28"/>
      <w:szCs w:val="28"/>
    </w:rPr>
  </w:style>
  <w:style w:type="paragraph" w:customStyle="1" w:styleId="footnotedescription">
    <w:name w:val="footnote description"/>
    <w:next w:val="Normal"/>
    <w:link w:val="footnotedescriptionChar"/>
    <w:hidden/>
    <w:rsid w:val="00D85D7C"/>
    <w:pPr>
      <w:spacing w:line="265" w:lineRule="auto"/>
      <w:ind w:right="82"/>
      <w:jc w:val="both"/>
    </w:pPr>
    <w:rPr>
      <w:color w:val="000000"/>
      <w:szCs w:val="22"/>
    </w:rPr>
  </w:style>
  <w:style w:type="character" w:customStyle="1" w:styleId="footnotedescriptionChar">
    <w:name w:val="footnote description Char"/>
    <w:link w:val="footnotedescription"/>
    <w:rsid w:val="00D85D7C"/>
    <w:rPr>
      <w:color w:val="000000"/>
      <w:szCs w:val="22"/>
    </w:rPr>
  </w:style>
  <w:style w:type="character" w:customStyle="1" w:styleId="footnotemark">
    <w:name w:val="footnote mark"/>
    <w:hidden/>
    <w:rsid w:val="00D85D7C"/>
    <w:rPr>
      <w:rFonts w:ascii="Times New Roman" w:eastAsia="Times New Roman" w:hAnsi="Times New Roman" w:cs="Times New Roman"/>
      <w:color w:val="000000"/>
      <w:sz w:val="20"/>
      <w:vertAlign w:val="superscript"/>
    </w:rPr>
  </w:style>
  <w:style w:type="table" w:customStyle="1" w:styleId="TableGrid0">
    <w:name w:val="TableGrid"/>
    <w:rsid w:val="00AC064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1"/>
    <w:qFormat/>
    <w:rsid w:val="0025141C"/>
    <w:rPr>
      <w:sz w:val="28"/>
      <w:szCs w:val="28"/>
    </w:rPr>
  </w:style>
  <w:style w:type="paragraph" w:customStyle="1" w:styleId="msolistparagraph0">
    <w:name w:val="msolistparagraph"/>
    <w:basedOn w:val="Normal"/>
    <w:rsid w:val="002048C3"/>
    <w:pPr>
      <w:spacing w:after="160" w:line="256" w:lineRule="auto"/>
      <w:ind w:left="720"/>
      <w:contextualSpacing/>
    </w:pPr>
    <w:rPr>
      <w:rFonts w:eastAsia="Calibri"/>
      <w:noProof/>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99" w:unhideWhenUsed="0" w:qFormat="1"/>
    <w:lsdException w:name="Normal (Web)" w:uiPriority="99"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1"/>
    <w:qFormat/>
    <w:rsid w:val="003F02F0"/>
    <w:pPr>
      <w:keepNext/>
      <w:outlineLvl w:val="0"/>
    </w:pPr>
    <w:rPr>
      <w:sz w:val="28"/>
      <w:szCs w:val="28"/>
    </w:rPr>
  </w:style>
  <w:style w:type="paragraph" w:styleId="Heading2">
    <w:name w:val="heading 2"/>
    <w:basedOn w:val="Normal"/>
    <w:next w:val="Normal"/>
    <w:link w:val="Heading2Char"/>
    <w:unhideWhenUsed/>
    <w:qFormat/>
    <w:rsid w:val="008154E7"/>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unhideWhenUsed/>
    <w:qFormat/>
    <w:rsid w:val="00187D32"/>
    <w:pPr>
      <w:keepNext/>
      <w:keepLines/>
      <w:spacing w:before="200" w:line="276" w:lineRule="auto"/>
      <w:outlineLvl w:val="2"/>
    </w:pPr>
    <w:rPr>
      <w:rFonts w:asciiTheme="majorHAnsi" w:eastAsiaTheme="majorEastAsia" w:hAnsiTheme="majorHAnsi" w:cstheme="majorBidi"/>
      <w:b/>
      <w:bCs/>
      <w:color w:val="4F81BD"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3F02F0"/>
    <w:pPr>
      <w:spacing w:before="120"/>
      <w:jc w:val="both"/>
    </w:pPr>
    <w:rPr>
      <w:bCs/>
      <w:sz w:val="28"/>
      <w:lang w:val="en-GB"/>
    </w:rPr>
  </w:style>
  <w:style w:type="paragraph" w:styleId="BodyText3">
    <w:name w:val="Body Text 3"/>
    <w:basedOn w:val="Normal"/>
    <w:rsid w:val="003F02F0"/>
    <w:pPr>
      <w:spacing w:before="120"/>
      <w:jc w:val="both"/>
    </w:pPr>
    <w:rPr>
      <w:color w:val="0000FF"/>
      <w:sz w:val="28"/>
      <w:lang w:val="en-GB"/>
    </w:rPr>
  </w:style>
  <w:style w:type="paragraph" w:styleId="BodyTextIndent2">
    <w:name w:val="Body Text Indent 2"/>
    <w:basedOn w:val="Normal"/>
    <w:rsid w:val="003F02F0"/>
    <w:pPr>
      <w:spacing w:before="120"/>
      <w:ind w:firstLine="720"/>
      <w:jc w:val="both"/>
    </w:pPr>
    <w:rPr>
      <w:bCs/>
      <w:color w:val="0000FF"/>
      <w:sz w:val="28"/>
    </w:rPr>
  </w:style>
  <w:style w:type="paragraph" w:customStyle="1" w:styleId="CharCharCharChar">
    <w:name w:val="Char Char Char Char"/>
    <w:basedOn w:val="Normal"/>
    <w:rsid w:val="003F02F0"/>
    <w:pPr>
      <w:spacing w:after="160" w:line="240" w:lineRule="exact"/>
    </w:pPr>
    <w:rPr>
      <w:rFonts w:ascii="Verdana" w:hAnsi="Verdana" w:cs="Verdana"/>
      <w:sz w:val="20"/>
      <w:szCs w:val="20"/>
    </w:rPr>
  </w:style>
  <w:style w:type="paragraph" w:styleId="Header">
    <w:name w:val="header"/>
    <w:basedOn w:val="Normal"/>
    <w:rsid w:val="00CE61FA"/>
    <w:pPr>
      <w:tabs>
        <w:tab w:val="center" w:pos="4320"/>
        <w:tab w:val="right" w:pos="8640"/>
      </w:tabs>
    </w:pPr>
  </w:style>
  <w:style w:type="paragraph" w:styleId="Footer">
    <w:name w:val="footer"/>
    <w:basedOn w:val="Normal"/>
    <w:link w:val="FooterChar"/>
    <w:rsid w:val="00CE61FA"/>
    <w:pPr>
      <w:tabs>
        <w:tab w:val="center" w:pos="4320"/>
        <w:tab w:val="right" w:pos="8640"/>
      </w:tabs>
    </w:pPr>
    <w:rPr>
      <w:lang w:val="x-none" w:eastAsia="x-none"/>
    </w:rPr>
  </w:style>
  <w:style w:type="character" w:styleId="PageNumber">
    <w:name w:val="page number"/>
    <w:basedOn w:val="DefaultParagraphFont"/>
    <w:rsid w:val="00CE61FA"/>
  </w:style>
  <w:style w:type="table" w:styleId="TableGrid">
    <w:name w:val="Table Grid"/>
    <w:basedOn w:val="TableNormal"/>
    <w:rsid w:val="00D317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975D4"/>
    <w:rPr>
      <w:color w:val="0000FF"/>
      <w:u w:val="single"/>
    </w:rPr>
  </w:style>
  <w:style w:type="paragraph" w:styleId="NormalWeb">
    <w:name w:val="Normal (Web)"/>
    <w:aliases w:val="Char1 Char,Char Char Char Char Char Char Char Char Char Char Char Char Char Char Char,Char Char Char Char Char Char Char Char Char Char Char Char,Char Char Char,Normal (Web) Char Char Char Char Char,Normal (Web) Char Char Char Char,Char Cha"/>
    <w:basedOn w:val="Normal"/>
    <w:link w:val="NormalWebChar"/>
    <w:uiPriority w:val="99"/>
    <w:qFormat/>
    <w:rsid w:val="00635657"/>
    <w:pPr>
      <w:spacing w:before="100" w:beforeAutospacing="1" w:after="100" w:afterAutospacing="1"/>
    </w:pPr>
    <w:rPr>
      <w:lang w:val="en-GB" w:eastAsia="x-none"/>
    </w:rPr>
  </w:style>
  <w:style w:type="paragraph" w:customStyle="1" w:styleId="content-detail-description">
    <w:name w:val="content-detail-description"/>
    <w:basedOn w:val="Normal"/>
    <w:rsid w:val="00635657"/>
    <w:pPr>
      <w:spacing w:before="100" w:beforeAutospacing="1" w:after="100" w:afterAutospacing="1"/>
    </w:pPr>
    <w:rPr>
      <w:lang w:val="en-GB"/>
    </w:rPr>
  </w:style>
  <w:style w:type="character" w:styleId="Strong">
    <w:name w:val="Strong"/>
    <w:qFormat/>
    <w:rsid w:val="00FB6023"/>
    <w:rPr>
      <w:b/>
      <w:bCs/>
    </w:rPr>
  </w:style>
  <w:style w:type="character" w:styleId="Emphasis">
    <w:name w:val="Emphasis"/>
    <w:uiPriority w:val="99"/>
    <w:qFormat/>
    <w:rsid w:val="00FB6023"/>
    <w:rPr>
      <w:i/>
      <w:iCs/>
    </w:rPr>
  </w:style>
  <w:style w:type="character" w:customStyle="1" w:styleId="apple-converted-space">
    <w:name w:val="apple-converted-space"/>
    <w:basedOn w:val="DefaultParagraphFont"/>
    <w:rsid w:val="00FB6023"/>
  </w:style>
  <w:style w:type="paragraph" w:styleId="BodyTextIndent">
    <w:name w:val="Body Text Indent"/>
    <w:basedOn w:val="Normal"/>
    <w:link w:val="BodyTextIndentChar"/>
    <w:rsid w:val="002A19DC"/>
    <w:pPr>
      <w:spacing w:after="120"/>
      <w:ind w:left="360"/>
    </w:pPr>
    <w:rPr>
      <w:lang w:val="x-none" w:eastAsia="x-none"/>
    </w:rPr>
  </w:style>
  <w:style w:type="character" w:customStyle="1" w:styleId="BodyTextIndentChar">
    <w:name w:val="Body Text Indent Char"/>
    <w:link w:val="BodyTextIndent"/>
    <w:rsid w:val="002A19DC"/>
    <w:rPr>
      <w:sz w:val="24"/>
      <w:szCs w:val="24"/>
    </w:rPr>
  </w:style>
  <w:style w:type="paragraph" w:styleId="BodyTextIndent3">
    <w:name w:val="Body Text Indent 3"/>
    <w:basedOn w:val="Normal"/>
    <w:link w:val="BodyTextIndent3Char"/>
    <w:rsid w:val="00990C39"/>
    <w:pPr>
      <w:spacing w:after="120"/>
      <w:ind w:left="360"/>
    </w:pPr>
    <w:rPr>
      <w:sz w:val="16"/>
      <w:szCs w:val="16"/>
      <w:lang w:val="x-none" w:eastAsia="x-none"/>
    </w:rPr>
  </w:style>
  <w:style w:type="character" w:customStyle="1" w:styleId="BodyTextIndent3Char">
    <w:name w:val="Body Text Indent 3 Char"/>
    <w:link w:val="BodyTextIndent3"/>
    <w:rsid w:val="00990C39"/>
    <w:rPr>
      <w:sz w:val="16"/>
      <w:szCs w:val="16"/>
    </w:rPr>
  </w:style>
  <w:style w:type="paragraph" w:customStyle="1" w:styleId="DefaultParagraphFontParaCharCharCharCharChar">
    <w:name w:val="Default Paragraph Font Para Char Char Char Char Char"/>
    <w:autoRedefine/>
    <w:rsid w:val="00E22E57"/>
    <w:pPr>
      <w:tabs>
        <w:tab w:val="left" w:pos="1152"/>
      </w:tabs>
      <w:spacing w:before="120" w:after="120" w:line="312" w:lineRule="auto"/>
    </w:pPr>
    <w:rPr>
      <w:rFonts w:ascii="Arial" w:hAnsi="Arial" w:cs="Arial"/>
      <w:sz w:val="26"/>
      <w:szCs w:val="26"/>
    </w:rPr>
  </w:style>
  <w:style w:type="paragraph" w:customStyle="1" w:styleId="CharCharCharChar0">
    <w:name w:val="Char Char Char Char"/>
    <w:autoRedefine/>
    <w:rsid w:val="008E784F"/>
    <w:pPr>
      <w:tabs>
        <w:tab w:val="left" w:pos="1152"/>
      </w:tabs>
      <w:spacing w:before="120" w:after="120" w:line="312" w:lineRule="auto"/>
    </w:pPr>
    <w:rPr>
      <w:rFonts w:ascii="Arial" w:hAnsi="Arial" w:cs="Arial"/>
      <w:sz w:val="26"/>
      <w:szCs w:val="26"/>
    </w:rPr>
  </w:style>
  <w:style w:type="character" w:customStyle="1" w:styleId="FooterChar">
    <w:name w:val="Footer Char"/>
    <w:link w:val="Footer"/>
    <w:uiPriority w:val="99"/>
    <w:rsid w:val="004B1690"/>
    <w:rPr>
      <w:sz w:val="24"/>
      <w:szCs w:val="24"/>
    </w:rPr>
  </w:style>
  <w:style w:type="character" w:customStyle="1" w:styleId="normal-h">
    <w:name w:val="normal-h"/>
    <w:basedOn w:val="DefaultParagraphFont"/>
    <w:rsid w:val="004B1690"/>
  </w:style>
  <w:style w:type="paragraph" w:customStyle="1" w:styleId="1Char">
    <w:name w:val="1 Char"/>
    <w:basedOn w:val="DocumentMap"/>
    <w:autoRedefine/>
    <w:rsid w:val="00EC283D"/>
    <w:pPr>
      <w:widowControl w:val="0"/>
      <w:jc w:val="both"/>
    </w:pPr>
    <w:rPr>
      <w:rFonts w:eastAsia="SimSun" w:cs="Times New Roman"/>
      <w:kern w:val="2"/>
      <w:sz w:val="24"/>
      <w:szCs w:val="24"/>
      <w:lang w:eastAsia="zh-CN"/>
    </w:rPr>
  </w:style>
  <w:style w:type="paragraph" w:styleId="DocumentMap">
    <w:name w:val="Document Map"/>
    <w:basedOn w:val="Normal"/>
    <w:semiHidden/>
    <w:rsid w:val="00EC283D"/>
    <w:pPr>
      <w:shd w:val="clear" w:color="auto" w:fill="000080"/>
    </w:pPr>
    <w:rPr>
      <w:rFonts w:ascii="Tahoma" w:hAnsi="Tahoma" w:cs="Tahoma"/>
      <w:sz w:val="20"/>
      <w:szCs w:val="20"/>
    </w:rPr>
  </w:style>
  <w:style w:type="paragraph" w:styleId="BodyText">
    <w:name w:val="Body Text"/>
    <w:basedOn w:val="Normal"/>
    <w:link w:val="BodyTextChar"/>
    <w:qFormat/>
    <w:rsid w:val="00AE582B"/>
    <w:pPr>
      <w:spacing w:after="120"/>
    </w:pPr>
  </w:style>
  <w:style w:type="paragraph" w:customStyle="1" w:styleId="CharChar1">
    <w:name w:val="Char Char1"/>
    <w:basedOn w:val="Normal"/>
    <w:next w:val="Normal"/>
    <w:autoRedefine/>
    <w:rsid w:val="00B7719F"/>
    <w:pPr>
      <w:spacing w:after="160" w:line="240" w:lineRule="exact"/>
    </w:pPr>
    <w:rPr>
      <w:sz w:val="28"/>
      <w:szCs w:val="22"/>
    </w:rPr>
  </w:style>
  <w:style w:type="paragraph" w:customStyle="1" w:styleId="yiv7790105366msonormal">
    <w:name w:val="yiv7790105366msonormal"/>
    <w:basedOn w:val="Normal"/>
    <w:rsid w:val="00AA1592"/>
    <w:pPr>
      <w:spacing w:before="100" w:beforeAutospacing="1" w:after="100" w:afterAutospacing="1"/>
    </w:pPr>
  </w:style>
  <w:style w:type="paragraph" w:customStyle="1" w:styleId="CharCharCharCharCharChar">
    <w:name w:val="Char Char Char Char Char Char"/>
    <w:basedOn w:val="Normal"/>
    <w:semiHidden/>
    <w:rsid w:val="00010C51"/>
    <w:pPr>
      <w:spacing w:after="160" w:line="240" w:lineRule="exact"/>
    </w:pPr>
    <w:rPr>
      <w:rFonts w:ascii="Arial" w:hAnsi="Arial" w:cs="Arial"/>
      <w:sz w:val="22"/>
      <w:szCs w:val="22"/>
    </w:rPr>
  </w:style>
  <w:style w:type="paragraph" w:styleId="BlockText">
    <w:name w:val="Block Text"/>
    <w:basedOn w:val="Normal"/>
    <w:rsid w:val="005A1B3A"/>
    <w:pPr>
      <w:spacing w:before="100" w:beforeAutospacing="1" w:after="100" w:afterAutospacing="1"/>
    </w:pPr>
  </w:style>
  <w:style w:type="character" w:customStyle="1" w:styleId="Heading2Char">
    <w:name w:val="Heading 2 Char"/>
    <w:link w:val="Heading2"/>
    <w:rsid w:val="008154E7"/>
    <w:rPr>
      <w:rFonts w:ascii="Cambria" w:hAnsi="Cambria"/>
      <w:b/>
      <w:bCs/>
      <w:i/>
      <w:iCs/>
      <w:sz w:val="28"/>
      <w:szCs w:val="28"/>
    </w:rPr>
  </w:style>
  <w:style w:type="paragraph" w:styleId="ListParagraph">
    <w:name w:val="List Paragraph"/>
    <w:basedOn w:val="Normal"/>
    <w:uiPriority w:val="1"/>
    <w:qFormat/>
    <w:rsid w:val="00685C6D"/>
    <w:pPr>
      <w:widowControl w:val="0"/>
      <w:spacing w:before="5"/>
      <w:ind w:left="305" w:firstLine="1080"/>
      <w:jc w:val="both"/>
    </w:pPr>
    <w:rPr>
      <w:rFonts w:eastAsia="Arial"/>
      <w:sz w:val="22"/>
      <w:szCs w:val="22"/>
    </w:rPr>
  </w:style>
  <w:style w:type="character" w:customStyle="1" w:styleId="NormalWebChar">
    <w:name w:val="Normal (Web) Char"/>
    <w:aliases w:val="Char1 Char Char,Char Char Char Char Char Char Char Char Char Char Char Char Char Char Char Char,Char Char Char Char Char Char Char Char Char Char Char Char Char,Char Char Char Char1,Normal (Web) Char Char Char Char Char Char"/>
    <w:link w:val="NormalWeb"/>
    <w:uiPriority w:val="99"/>
    <w:qFormat/>
    <w:locked/>
    <w:rsid w:val="00DB1E55"/>
    <w:rPr>
      <w:sz w:val="24"/>
      <w:szCs w:val="24"/>
      <w:lang w:val="en-GB"/>
    </w:rPr>
  </w:style>
  <w:style w:type="paragraph" w:customStyle="1" w:styleId="msonormalcxspmiddle">
    <w:name w:val="msonormalcxspmiddle"/>
    <w:basedOn w:val="Normal"/>
    <w:rsid w:val="00DB1E55"/>
    <w:pPr>
      <w:spacing w:before="100" w:beforeAutospacing="1" w:after="100" w:afterAutospacing="1"/>
    </w:pPr>
  </w:style>
  <w:style w:type="paragraph" w:customStyle="1" w:styleId="msonormalcxsplast">
    <w:name w:val="msonormalcxsplast"/>
    <w:basedOn w:val="Normal"/>
    <w:rsid w:val="00DB1E55"/>
    <w:pPr>
      <w:spacing w:before="100" w:beforeAutospacing="1" w:after="100" w:afterAutospacing="1"/>
    </w:pPr>
  </w:style>
  <w:style w:type="character" w:customStyle="1" w:styleId="BodyTextChar">
    <w:name w:val="Body Text Char"/>
    <w:basedOn w:val="DefaultParagraphFont"/>
    <w:link w:val="BodyText"/>
    <w:rsid w:val="002515FF"/>
    <w:rPr>
      <w:sz w:val="24"/>
      <w:szCs w:val="24"/>
    </w:rPr>
  </w:style>
  <w:style w:type="character" w:customStyle="1" w:styleId="Bodytext5">
    <w:name w:val="Body text (5)_"/>
    <w:link w:val="Bodytext50"/>
    <w:locked/>
    <w:rsid w:val="00013057"/>
    <w:rPr>
      <w:i/>
      <w:iCs/>
      <w:sz w:val="27"/>
      <w:szCs w:val="27"/>
      <w:shd w:val="clear" w:color="auto" w:fill="FFFFFF"/>
    </w:rPr>
  </w:style>
  <w:style w:type="paragraph" w:customStyle="1" w:styleId="Bodytext50">
    <w:name w:val="Body text (5)"/>
    <w:basedOn w:val="Normal"/>
    <w:link w:val="Bodytext5"/>
    <w:rsid w:val="00013057"/>
    <w:pPr>
      <w:widowControl w:val="0"/>
      <w:shd w:val="clear" w:color="auto" w:fill="FFFFFF"/>
      <w:spacing w:before="60" w:line="413" w:lineRule="exact"/>
      <w:jc w:val="both"/>
    </w:pPr>
    <w:rPr>
      <w:i/>
      <w:iCs/>
      <w:sz w:val="27"/>
      <w:szCs w:val="27"/>
    </w:rPr>
  </w:style>
  <w:style w:type="character" w:customStyle="1" w:styleId="Vnbnnidung">
    <w:name w:val="Văn bản nội dung"/>
    <w:rsid w:val="002B07BA"/>
    <w:rPr>
      <w:rFonts w:ascii="Times New Roman" w:eastAsia="Times New Roman" w:hAnsi="Times New Roman" w:cs="Times New Roman"/>
      <w:color w:val="000000"/>
      <w:spacing w:val="0"/>
      <w:w w:val="100"/>
      <w:position w:val="0"/>
      <w:sz w:val="25"/>
      <w:szCs w:val="25"/>
      <w:u w:val="none"/>
      <w:lang w:val="vi-VN"/>
    </w:rPr>
  </w:style>
  <w:style w:type="character" w:customStyle="1" w:styleId="fontstyle11">
    <w:name w:val="fontstyle11"/>
    <w:rsid w:val="000D29A8"/>
    <w:rPr>
      <w:rFonts w:ascii="Times New Roman" w:hAnsi="Times New Roman" w:cs="Times New Roman"/>
      <w:b w:val="0"/>
      <w:bCs w:val="0"/>
      <w:i w:val="0"/>
      <w:iCs w:val="0"/>
      <w:color w:val="000000"/>
      <w:sz w:val="38"/>
      <w:szCs w:val="38"/>
    </w:rPr>
  </w:style>
  <w:style w:type="character" w:customStyle="1" w:styleId="apple-tab-span">
    <w:name w:val="apple-tab-span"/>
    <w:basedOn w:val="DefaultParagraphFont"/>
    <w:rsid w:val="00D071FB"/>
  </w:style>
  <w:style w:type="character" w:customStyle="1" w:styleId="fontstyle31">
    <w:name w:val="fontstyle31"/>
    <w:basedOn w:val="DefaultParagraphFont"/>
    <w:rsid w:val="003C41A5"/>
    <w:rPr>
      <w:rFonts w:ascii="TimesNewRomanPS-ItalicMT" w:hAnsi="TimesNewRomanPS-ItalicMT" w:hint="default"/>
      <w:b w:val="0"/>
      <w:bCs w:val="0"/>
      <w:i/>
      <w:iCs/>
      <w:color w:val="000000"/>
      <w:sz w:val="28"/>
      <w:szCs w:val="28"/>
    </w:rPr>
  </w:style>
  <w:style w:type="character" w:customStyle="1" w:styleId="NormalWebChar1">
    <w:name w:val="Normal (Web) Char1"/>
    <w:aliases w:val="Normal (Web) Char Char"/>
    <w:uiPriority w:val="99"/>
    <w:locked/>
    <w:rsid w:val="00D02926"/>
    <w:rPr>
      <w:sz w:val="24"/>
      <w:szCs w:val="24"/>
      <w:lang w:eastAsia="zh-CN"/>
    </w:rPr>
  </w:style>
  <w:style w:type="character" w:customStyle="1" w:styleId="Heading3Char">
    <w:name w:val="Heading 3 Char"/>
    <w:basedOn w:val="DefaultParagraphFont"/>
    <w:link w:val="Heading3"/>
    <w:uiPriority w:val="9"/>
    <w:rsid w:val="00187D32"/>
    <w:rPr>
      <w:rFonts w:asciiTheme="majorHAnsi" w:eastAsiaTheme="majorEastAsia" w:hAnsiTheme="majorHAnsi" w:cstheme="majorBidi"/>
      <w:b/>
      <w:bCs/>
      <w:color w:val="4F81BD" w:themeColor="accent1"/>
      <w:sz w:val="28"/>
      <w:szCs w:val="26"/>
    </w:rPr>
  </w:style>
  <w:style w:type="character" w:styleId="FootnoteReference">
    <w:name w:val="footnote reference"/>
    <w:unhideWhenUsed/>
    <w:rsid w:val="00187D32"/>
    <w:rPr>
      <w:vertAlign w:val="superscript"/>
    </w:rPr>
  </w:style>
  <w:style w:type="paragraph" w:styleId="FootnoteText">
    <w:name w:val="footnote text"/>
    <w:basedOn w:val="Normal"/>
    <w:link w:val="FootnoteTextChar"/>
    <w:unhideWhenUsed/>
    <w:qFormat/>
    <w:rsid w:val="00187D32"/>
    <w:rPr>
      <w:rFonts w:ascii="Calibri" w:eastAsia="Calibri" w:hAnsi="Calibri"/>
      <w:sz w:val="20"/>
      <w:szCs w:val="20"/>
    </w:rPr>
  </w:style>
  <w:style w:type="character" w:customStyle="1" w:styleId="FootnoteTextChar">
    <w:name w:val="Footnote Text Char"/>
    <w:basedOn w:val="DefaultParagraphFont"/>
    <w:link w:val="FootnoteText"/>
    <w:qFormat/>
    <w:rsid w:val="00187D32"/>
    <w:rPr>
      <w:rFonts w:ascii="Calibri" w:eastAsia="Calibri" w:hAnsi="Calibri"/>
    </w:rPr>
  </w:style>
  <w:style w:type="paragraph" w:customStyle="1" w:styleId="Default">
    <w:name w:val="Default"/>
    <w:rsid w:val="00BD4384"/>
    <w:pPr>
      <w:autoSpaceDE w:val="0"/>
      <w:autoSpaceDN w:val="0"/>
      <w:adjustRightInd w:val="0"/>
    </w:pPr>
    <w:rPr>
      <w:color w:val="000000"/>
      <w:sz w:val="24"/>
      <w:szCs w:val="24"/>
    </w:rPr>
  </w:style>
  <w:style w:type="character" w:customStyle="1" w:styleId="fontstyle01">
    <w:name w:val="fontstyle01"/>
    <w:basedOn w:val="DefaultParagraphFont"/>
    <w:qFormat/>
    <w:rsid w:val="00423355"/>
    <w:rPr>
      <w:rFonts w:ascii="Times New Roman" w:hAnsi="Times New Roman" w:cs="Times New Roman" w:hint="default"/>
      <w:b w:val="0"/>
      <w:bCs w:val="0"/>
      <w:i w:val="0"/>
      <w:iCs w:val="0"/>
      <w:color w:val="000000"/>
      <w:sz w:val="28"/>
      <w:szCs w:val="28"/>
    </w:rPr>
  </w:style>
  <w:style w:type="paragraph" w:customStyle="1" w:styleId="footnotedescription">
    <w:name w:val="footnote description"/>
    <w:next w:val="Normal"/>
    <w:link w:val="footnotedescriptionChar"/>
    <w:hidden/>
    <w:rsid w:val="00D85D7C"/>
    <w:pPr>
      <w:spacing w:line="265" w:lineRule="auto"/>
      <w:ind w:right="82"/>
      <w:jc w:val="both"/>
    </w:pPr>
    <w:rPr>
      <w:color w:val="000000"/>
      <w:szCs w:val="22"/>
    </w:rPr>
  </w:style>
  <w:style w:type="character" w:customStyle="1" w:styleId="footnotedescriptionChar">
    <w:name w:val="footnote description Char"/>
    <w:link w:val="footnotedescription"/>
    <w:rsid w:val="00D85D7C"/>
    <w:rPr>
      <w:color w:val="000000"/>
      <w:szCs w:val="22"/>
    </w:rPr>
  </w:style>
  <w:style w:type="character" w:customStyle="1" w:styleId="footnotemark">
    <w:name w:val="footnote mark"/>
    <w:hidden/>
    <w:rsid w:val="00D85D7C"/>
    <w:rPr>
      <w:rFonts w:ascii="Times New Roman" w:eastAsia="Times New Roman" w:hAnsi="Times New Roman" w:cs="Times New Roman"/>
      <w:color w:val="000000"/>
      <w:sz w:val="20"/>
      <w:vertAlign w:val="superscript"/>
    </w:rPr>
  </w:style>
  <w:style w:type="table" w:customStyle="1" w:styleId="TableGrid0">
    <w:name w:val="TableGrid"/>
    <w:rsid w:val="00AC064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1"/>
    <w:qFormat/>
    <w:rsid w:val="0025141C"/>
    <w:rPr>
      <w:sz w:val="28"/>
      <w:szCs w:val="28"/>
    </w:rPr>
  </w:style>
  <w:style w:type="paragraph" w:customStyle="1" w:styleId="msolistparagraph0">
    <w:name w:val="msolistparagraph"/>
    <w:basedOn w:val="Normal"/>
    <w:rsid w:val="002048C3"/>
    <w:pPr>
      <w:spacing w:after="160" w:line="256" w:lineRule="auto"/>
      <w:ind w:left="720"/>
      <w:contextualSpacing/>
    </w:pPr>
    <w:rPr>
      <w:rFonts w:eastAsia="Calibri"/>
      <w:noProof/>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E8540-3BBB-4DDE-BDC3-FD27D34E0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10371</Words>
  <Characters>59120</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UBND HUYỆN PHỤNG HIỆP</vt:lpstr>
    </vt:vector>
  </TitlesOfParts>
  <Company>Microsoft</Company>
  <LinksUpToDate>false</LinksUpToDate>
  <CharactersWithSpaces>69353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 PHỤNG HIỆP</dc:title>
  <dc:creator>Smart</dc:creator>
  <cp:lastModifiedBy>hero</cp:lastModifiedBy>
  <cp:revision>5</cp:revision>
  <cp:lastPrinted>2016-08-18T01:28:00Z</cp:lastPrinted>
  <dcterms:created xsi:type="dcterms:W3CDTF">2024-07-02T07:21:00Z</dcterms:created>
  <dcterms:modified xsi:type="dcterms:W3CDTF">2024-07-02T11:39:00Z</dcterms:modified>
</cp:coreProperties>
</file>